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1BCF5" w14:textId="149B5987" w:rsidR="00AF1A8F" w:rsidRPr="00C96795" w:rsidRDefault="00AF1A8F" w:rsidP="00B37839">
      <w:pPr>
        <w:pStyle w:val="a5"/>
        <w:tabs>
          <w:tab w:val="right" w:pos="9630"/>
          <w:tab w:val="right" w:pos="13323"/>
        </w:tabs>
        <w:jc w:val="both"/>
        <w:rPr>
          <w:rFonts w:cs="Arial"/>
          <w:sz w:val="22"/>
          <w:szCs w:val="22"/>
          <w:lang w:val="en-US" w:eastAsia="ja-JP"/>
        </w:rPr>
      </w:pPr>
      <w:bookmarkStart w:id="0" w:name="_Ref399006623"/>
      <w:bookmarkStart w:id="1" w:name="_Toc92513360"/>
      <w:r w:rsidRPr="00C96795">
        <w:rPr>
          <w:rFonts w:cs="Arial"/>
          <w:sz w:val="22"/>
          <w:szCs w:val="22"/>
        </w:rPr>
        <w:t>3GPP TSG-RAN WG4 Meeting #99-e</w:t>
      </w:r>
      <w:r w:rsidRPr="00C96795">
        <w:rPr>
          <w:rFonts w:cs="Arial"/>
          <w:sz w:val="22"/>
          <w:szCs w:val="22"/>
        </w:rPr>
        <w:tab/>
      </w:r>
      <w:r w:rsidR="00E34091">
        <w:rPr>
          <w:rFonts w:cs="Arial"/>
          <w:color w:val="000000"/>
          <w:sz w:val="22"/>
          <w:szCs w:val="22"/>
        </w:rPr>
        <w:t>X</w:t>
      </w:r>
      <w:r w:rsidRPr="00C96795">
        <w:rPr>
          <w:rFonts w:cs="Arial"/>
          <w:color w:val="000000"/>
          <w:sz w:val="22"/>
          <w:szCs w:val="22"/>
        </w:rPr>
        <w:t>XXXX</w:t>
      </w:r>
    </w:p>
    <w:p w14:paraId="134ABE33" w14:textId="77777777" w:rsidR="00AF1A8F" w:rsidRPr="00275343" w:rsidRDefault="00AF1A8F" w:rsidP="00B37839">
      <w:pPr>
        <w:pStyle w:val="aff3"/>
        <w:jc w:val="both"/>
        <w:rPr>
          <w:rFonts w:eastAsia="宋体"/>
          <w:szCs w:val="22"/>
          <w:lang w:eastAsia="zh-CN"/>
        </w:rPr>
      </w:pPr>
      <w:r w:rsidRPr="00C96795">
        <w:rPr>
          <w:rFonts w:eastAsia="宋体"/>
          <w:szCs w:val="22"/>
          <w:lang w:eastAsia="zh-CN"/>
        </w:rPr>
        <w:t>Electronic Meeting, May. 19-27, 2021</w:t>
      </w:r>
    </w:p>
    <w:p w14:paraId="356F7109" w14:textId="77777777" w:rsidR="00AF1A8F" w:rsidRDefault="00AF1A8F" w:rsidP="00B37839">
      <w:pPr>
        <w:pStyle w:val="a7"/>
        <w:jc w:val="both"/>
      </w:pPr>
    </w:p>
    <w:p w14:paraId="0F503D31" w14:textId="77777777" w:rsidR="00AF1A8F" w:rsidRPr="00AD1F93" w:rsidRDefault="00AF1A8F" w:rsidP="00B37839">
      <w:pPr>
        <w:tabs>
          <w:tab w:val="left" w:pos="1985"/>
        </w:tabs>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proofErr w:type="spellStart"/>
      <w:r>
        <w:rPr>
          <w:rFonts w:ascii="Arial" w:hAnsi="Arial"/>
          <w:sz w:val="22"/>
          <w:szCs w:val="22"/>
          <w:lang w:val="en-US"/>
        </w:rPr>
        <w:t>6.5.2.2.2.2</w:t>
      </w:r>
      <w:proofErr w:type="spellEnd"/>
    </w:p>
    <w:p w14:paraId="144828E4" w14:textId="77777777" w:rsidR="00AF1A8F" w:rsidRPr="004104FE" w:rsidRDefault="00AF1A8F" w:rsidP="00B37839">
      <w:pPr>
        <w:tabs>
          <w:tab w:val="left" w:pos="1985"/>
        </w:tabs>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2F556D20" w14:textId="77777777" w:rsidR="00AF1A8F" w:rsidRPr="004104FE" w:rsidRDefault="00AF1A8F" w:rsidP="00B37839">
      <w:pPr>
        <w:tabs>
          <w:tab w:val="left" w:pos="1985"/>
        </w:tabs>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proofErr w:type="spellStart"/>
      <w:r w:rsidRPr="00C96795">
        <w:rPr>
          <w:rFonts w:ascii="Arial" w:hAnsi="Arial"/>
          <w:sz w:val="22"/>
          <w:szCs w:val="22"/>
          <w:lang w:val="en-US"/>
        </w:rPr>
        <w:t>Discussion on PRS-RSRP accuracy requirements</w:t>
      </w:r>
      <w:proofErr w:type="spellEnd"/>
    </w:p>
    <w:p w14:paraId="7B48243C" w14:textId="77777777" w:rsidR="00AF1A8F" w:rsidRPr="00275343" w:rsidRDefault="00AF1A8F" w:rsidP="00B37839">
      <w:pPr>
        <w:tabs>
          <w:tab w:val="left" w:pos="1985"/>
        </w:tabs>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proofErr w:type="spellStart"/>
      <w:r>
        <w:rPr>
          <w:rFonts w:ascii="Arial" w:hAnsi="Arial"/>
          <w:sz w:val="22"/>
          <w:szCs w:val="22"/>
          <w:lang w:val="en-US"/>
        </w:rPr>
        <w:t>Discussion</w:t>
      </w:r>
      <w:proofErr w:type="spellEnd"/>
    </w:p>
    <w:bookmarkEnd w:id="0"/>
    <w:bookmarkEnd w:id="1"/>
    <w:p w14:paraId="6B9B4E25" w14:textId="77777777" w:rsidR="00AD4188" w:rsidRDefault="00062E8E" w:rsidP="00B37839">
      <w:pPr>
        <w:pStyle w:val="1"/>
        <w:spacing w:after="240"/>
        <w:jc w:val="both"/>
        <w:rPr>
          <w:rFonts w:eastAsia="宋体"/>
          <w:lang w:eastAsia="zh-CN"/>
        </w:rPr>
      </w:pPr>
      <w:r>
        <w:rPr>
          <w:rFonts w:eastAsia="宋体" w:hint="eastAsia"/>
          <w:lang w:eastAsia="zh-CN"/>
        </w:rPr>
        <w:t>Introduction</w:t>
      </w:r>
    </w:p>
    <w:p w14:paraId="5613D39E" w14:textId="3BB2F530" w:rsidR="004A4A6F" w:rsidRDefault="00A150D4" w:rsidP="00B37839">
      <w:pPr>
        <w:overflowPunct/>
        <w:autoSpaceDE/>
        <w:autoSpaceDN/>
        <w:adjustRightInd/>
        <w:spacing w:beforeLines="50" w:before="120" w:afterLines="50" w:after="120"/>
        <w:jc w:val="both"/>
        <w:textAlignment w:val="auto"/>
      </w:pPr>
      <w:r>
        <w:t xml:space="preserve">In </w:t>
      </w:r>
      <w:r w:rsidR="00AC2D40">
        <w:t>R</w:t>
      </w:r>
      <w:r w:rsidR="002D63B7">
        <w:t>AN</w:t>
      </w:r>
      <w:r w:rsidR="00ED14AE">
        <w:t>4 #9</w:t>
      </w:r>
      <w:r w:rsidR="00F82215">
        <w:t>8-</w:t>
      </w:r>
      <w:r w:rsidR="00807583">
        <w:t>bis-</w:t>
      </w:r>
      <w:r w:rsidR="00ED14AE">
        <w:rPr>
          <w:rFonts w:hint="eastAsia"/>
        </w:rPr>
        <w:t>e</w:t>
      </w:r>
      <w:r w:rsidR="00F82215">
        <w:t xml:space="preserve"> </w:t>
      </w:r>
      <w:r w:rsidR="002D63B7">
        <w:t>meeting</w:t>
      </w:r>
      <w:r>
        <w:t>,</w:t>
      </w:r>
      <w:r w:rsidR="008817B3">
        <w:rPr>
          <w:rFonts w:hint="eastAsia"/>
          <w:lang w:val="en-US"/>
        </w:rPr>
        <w:t xml:space="preserve"> the accuracy requirements of </w:t>
      </w:r>
      <w:r w:rsidR="008817B3">
        <w:rPr>
          <w:lang w:val="en-US"/>
        </w:rPr>
        <w:t>PRS-</w:t>
      </w:r>
      <w:r w:rsidR="008817B3">
        <w:rPr>
          <w:rFonts w:hint="eastAsia"/>
          <w:lang w:val="en-US"/>
        </w:rPr>
        <w:t>RS</w:t>
      </w:r>
      <w:r w:rsidR="00435F9D">
        <w:rPr>
          <w:lang w:val="en-US"/>
        </w:rPr>
        <w:t>RP</w:t>
      </w:r>
      <w:r w:rsidR="008817B3">
        <w:rPr>
          <w:rFonts w:hint="eastAsia"/>
          <w:lang w:val="en-US"/>
        </w:rPr>
        <w:t xml:space="preserve"> measurement were discussed and the conclusions </w:t>
      </w:r>
      <w:r w:rsidR="00971C1A">
        <w:rPr>
          <w:lang w:val="en-US"/>
        </w:rPr>
        <w:t>as well as</w:t>
      </w:r>
      <w:r w:rsidR="008817B3">
        <w:rPr>
          <w:rFonts w:hint="eastAsia"/>
          <w:lang w:val="en-US"/>
        </w:rPr>
        <w:t xml:space="preserve"> remaining issues are captured in [1].</w:t>
      </w:r>
      <w:r w:rsidR="008817B3">
        <w:rPr>
          <w:rFonts w:hint="eastAsia"/>
        </w:rPr>
        <w:t xml:space="preserve"> </w:t>
      </w:r>
      <w:r w:rsidR="008817B3">
        <w:t>T</w:t>
      </w:r>
      <w:r w:rsidR="008817B3">
        <w:rPr>
          <w:rFonts w:hint="eastAsia"/>
          <w:lang w:val="en-US"/>
        </w:rPr>
        <w:t>his paper</w:t>
      </w:r>
      <w:r w:rsidR="008817B3">
        <w:rPr>
          <w:lang w:val="en-US"/>
        </w:rPr>
        <w:t xml:space="preserve"> will</w:t>
      </w:r>
      <w:r w:rsidR="008817B3">
        <w:rPr>
          <w:rFonts w:hint="eastAsia"/>
          <w:lang w:val="en-US"/>
        </w:rPr>
        <w:t xml:space="preserve"> give our </w:t>
      </w:r>
      <w:r w:rsidR="008817B3">
        <w:rPr>
          <w:lang w:val="en-US"/>
        </w:rPr>
        <w:t xml:space="preserve">consideration </w:t>
      </w:r>
      <w:r w:rsidR="00495626">
        <w:rPr>
          <w:lang w:val="en-US"/>
        </w:rPr>
        <w:t>on</w:t>
      </w:r>
      <w:r w:rsidR="008817B3">
        <w:rPr>
          <w:lang w:val="en-US"/>
        </w:rPr>
        <w:t xml:space="preserve"> </w:t>
      </w:r>
      <w:r w:rsidR="00AE3F3E">
        <w:rPr>
          <w:lang w:val="en-US"/>
        </w:rPr>
        <w:t xml:space="preserve">RF calibration margin </w:t>
      </w:r>
      <w:r w:rsidR="00495626">
        <w:rPr>
          <w:lang w:val="en-US"/>
        </w:rPr>
        <w:t>and</w:t>
      </w:r>
      <w:r w:rsidR="00AE3F3E">
        <w:rPr>
          <w:lang w:val="en-US"/>
        </w:rPr>
        <w:t xml:space="preserve"> relative </w:t>
      </w:r>
      <w:r w:rsidR="00495626">
        <w:rPr>
          <w:lang w:val="en-US"/>
        </w:rPr>
        <w:t xml:space="preserve">PRS-RSRP </w:t>
      </w:r>
      <w:r w:rsidR="00AE3F3E">
        <w:rPr>
          <w:lang w:val="en-US"/>
        </w:rPr>
        <w:t>accuracy requirements</w:t>
      </w:r>
      <w:r w:rsidR="008817B3">
        <w:rPr>
          <w:rFonts w:hint="eastAsia"/>
          <w:lang w:val="en-US"/>
        </w:rPr>
        <w:t>.</w:t>
      </w:r>
    </w:p>
    <w:p w14:paraId="068F0559" w14:textId="727A4409" w:rsidR="006334A9" w:rsidRDefault="00314480" w:rsidP="00B37839">
      <w:pPr>
        <w:pStyle w:val="1"/>
        <w:spacing w:after="240"/>
        <w:jc w:val="both"/>
        <w:rPr>
          <w:rFonts w:eastAsia="宋体"/>
          <w:lang w:eastAsia="zh-CN"/>
        </w:rPr>
      </w:pPr>
      <w:r>
        <w:rPr>
          <w:rFonts w:eastAsia="宋体"/>
          <w:lang w:eastAsia="zh-CN"/>
        </w:rPr>
        <w:t>Discussion</w:t>
      </w:r>
    </w:p>
    <w:p w14:paraId="292C4DB3" w14:textId="40E5E202" w:rsidR="002A4C2B" w:rsidRDefault="006B01AE" w:rsidP="006B01AE">
      <w:pPr>
        <w:pStyle w:val="2"/>
        <w:numPr>
          <w:ilvl w:val="0"/>
          <w:numId w:val="0"/>
        </w:numPr>
        <w:spacing w:before="0" w:beforeAutospacing="0" w:afterLines="50" w:after="120"/>
        <w:ind w:left="420"/>
        <w:jc w:val="both"/>
        <w:rPr>
          <w:rFonts w:eastAsiaTheme="minorEastAsia"/>
          <w:lang w:eastAsia="zh-CN"/>
        </w:rPr>
      </w:pPr>
      <w:bookmarkStart w:id="2" w:name="_Hlk67997947"/>
      <w:r>
        <w:rPr>
          <w:rFonts w:eastAsiaTheme="minorEastAsia"/>
          <w:lang w:eastAsia="zh-CN"/>
        </w:rPr>
        <w:t xml:space="preserve">2.1 </w:t>
      </w:r>
      <w:r w:rsidR="00372050">
        <w:rPr>
          <w:rFonts w:eastAsiaTheme="minorEastAsia"/>
          <w:lang w:eastAsia="zh-CN"/>
        </w:rPr>
        <w:t>RF calibration margin</w:t>
      </w:r>
      <w:bookmarkEnd w:id="2"/>
    </w:p>
    <w:tbl>
      <w:tblPr>
        <w:tblStyle w:val="aff0"/>
        <w:tblW w:w="0" w:type="auto"/>
        <w:tblLook w:val="04A0" w:firstRow="1" w:lastRow="0" w:firstColumn="1" w:lastColumn="0" w:noHBand="0" w:noVBand="1"/>
      </w:tblPr>
      <w:tblGrid>
        <w:gridCol w:w="9631"/>
      </w:tblGrid>
      <w:tr w:rsidR="00BD0871" w14:paraId="3ADEC3E0" w14:textId="77777777" w:rsidTr="00BD0871">
        <w:tc>
          <w:tcPr>
            <w:tcW w:w="9631" w:type="dxa"/>
          </w:tcPr>
          <w:p w14:paraId="5D22763D" w14:textId="77777777" w:rsidR="00317F6E" w:rsidRPr="00142E6D" w:rsidRDefault="00F23BC3" w:rsidP="00623B12">
            <w:pPr>
              <w:numPr>
                <w:ilvl w:val="0"/>
                <w:numId w:val="12"/>
              </w:numPr>
              <w:overflowPunct/>
              <w:autoSpaceDE/>
              <w:autoSpaceDN/>
              <w:adjustRightInd/>
              <w:spacing w:afterLines="50" w:after="120" w:line="252" w:lineRule="auto"/>
              <w:jc w:val="both"/>
              <w:textAlignment w:val="auto"/>
              <w:rPr>
                <w:szCs w:val="24"/>
                <w:lang w:val="en-US" w:eastAsia="ja-JP"/>
              </w:rPr>
            </w:pPr>
            <w:r w:rsidRPr="00142E6D">
              <w:rPr>
                <w:szCs w:val="24"/>
                <w:lang w:val="en-US" w:eastAsia="ja-JP"/>
              </w:rPr>
              <w:t>RF calibration margin:</w:t>
            </w:r>
          </w:p>
          <w:p w14:paraId="0E1EDF99" w14:textId="77777777" w:rsidR="00317F6E" w:rsidRPr="00142E6D" w:rsidRDefault="00F23BC3" w:rsidP="00623B12">
            <w:pPr>
              <w:numPr>
                <w:ilvl w:val="1"/>
                <w:numId w:val="12"/>
              </w:numPr>
              <w:overflowPunct/>
              <w:autoSpaceDE/>
              <w:autoSpaceDN/>
              <w:adjustRightInd/>
              <w:spacing w:afterLines="50" w:after="120" w:line="252" w:lineRule="auto"/>
              <w:jc w:val="both"/>
              <w:textAlignment w:val="auto"/>
              <w:rPr>
                <w:szCs w:val="24"/>
                <w:lang w:val="en-US" w:eastAsia="ja-JP"/>
              </w:rPr>
            </w:pPr>
            <w:r w:rsidRPr="00142E6D">
              <w:rPr>
                <w:szCs w:val="24"/>
                <w:lang w:val="en-US" w:eastAsia="ja-JP"/>
              </w:rPr>
              <w:t>2.5dB for FR1 absolute accuracy requirements</w:t>
            </w:r>
          </w:p>
          <w:p w14:paraId="5174B777" w14:textId="77777777" w:rsidR="00317F6E" w:rsidRPr="00142E6D" w:rsidRDefault="00F23BC3" w:rsidP="00623B12">
            <w:pPr>
              <w:numPr>
                <w:ilvl w:val="1"/>
                <w:numId w:val="12"/>
              </w:numPr>
              <w:overflowPunct/>
              <w:autoSpaceDE/>
              <w:autoSpaceDN/>
              <w:adjustRightInd/>
              <w:spacing w:afterLines="50" w:after="120" w:line="252" w:lineRule="auto"/>
              <w:jc w:val="both"/>
              <w:textAlignment w:val="auto"/>
              <w:rPr>
                <w:szCs w:val="24"/>
                <w:lang w:val="en-US" w:eastAsia="ja-JP"/>
              </w:rPr>
            </w:pPr>
            <w:r w:rsidRPr="00142E6D">
              <w:rPr>
                <w:szCs w:val="24"/>
                <w:lang w:val="en-US" w:eastAsia="ja-JP"/>
              </w:rPr>
              <w:t>4dB for FR2 absolute accuracy requirements</w:t>
            </w:r>
          </w:p>
          <w:p w14:paraId="05AC37A1" w14:textId="23DABBB1" w:rsidR="00A65A72" w:rsidRPr="00142E6D" w:rsidRDefault="00F23BC3" w:rsidP="00623B12">
            <w:pPr>
              <w:numPr>
                <w:ilvl w:val="1"/>
                <w:numId w:val="12"/>
              </w:numPr>
              <w:overflowPunct/>
              <w:autoSpaceDE/>
              <w:autoSpaceDN/>
              <w:adjustRightInd/>
              <w:spacing w:afterLines="50" w:after="120" w:line="252" w:lineRule="auto"/>
              <w:jc w:val="both"/>
              <w:textAlignment w:val="auto"/>
              <w:rPr>
                <w:szCs w:val="24"/>
                <w:lang w:val="en-US" w:eastAsia="ja-JP"/>
              </w:rPr>
            </w:pPr>
            <w:r w:rsidRPr="00142E6D">
              <w:rPr>
                <w:szCs w:val="24"/>
                <w:lang w:val="en-US" w:eastAsia="ja-JP"/>
              </w:rPr>
              <w:t>FFS the calibration error margins for PRS-RSRP relative accuracy requirements for FR1 and FR2</w:t>
            </w:r>
          </w:p>
        </w:tc>
      </w:tr>
    </w:tbl>
    <w:p w14:paraId="391ADE3C" w14:textId="77777777" w:rsidR="00B37839" w:rsidRDefault="006E1E54" w:rsidP="00B37839">
      <w:pPr>
        <w:spacing w:afterLines="50" w:after="120"/>
        <w:jc w:val="both"/>
      </w:pPr>
      <w:r>
        <w:t xml:space="preserve">The RF margin values for absolute accuracy in both FR1 and FR2 have been determined while the RF margin values for relative accuracy are left for further discussion. </w:t>
      </w:r>
      <w:r w:rsidR="004C4728">
        <w:t>In the last meeting, QC raised several questions which should be discussed before</w:t>
      </w:r>
      <w:r w:rsidR="007B5717">
        <w:t xml:space="preserve"> deciding the RF margin for relative accuracy, </w:t>
      </w:r>
      <w:r w:rsidR="004C4728">
        <w:t>for example whether relative accuracy requirements would apply to any two PRS-RSRP measurements corresponding to PRS resources from different TRPs</w:t>
      </w:r>
      <w:r w:rsidR="004C4728">
        <w:rPr>
          <w:rFonts w:hint="eastAsia"/>
        </w:rPr>
        <w:t>/</w:t>
      </w:r>
      <w:r w:rsidR="004C4728">
        <w:t>PFLs</w:t>
      </w:r>
      <w:r w:rsidR="004C4728">
        <w:rPr>
          <w:rFonts w:hint="eastAsia"/>
        </w:rPr>
        <w:t>/</w:t>
      </w:r>
      <w:proofErr w:type="spellStart"/>
      <w:r w:rsidR="004C4728">
        <w:t>FRs</w:t>
      </w:r>
      <w:r w:rsidR="004C4728">
        <w:rPr>
          <w:rFonts w:hint="eastAsia"/>
        </w:rPr>
        <w:t>.</w:t>
      </w:r>
      <w:proofErr w:type="spellEnd"/>
      <w:r w:rsidR="00960FF0">
        <w:t xml:space="preserve"> </w:t>
      </w:r>
    </w:p>
    <w:p w14:paraId="152C4721" w14:textId="4C60BD29" w:rsidR="004C4728" w:rsidRDefault="00B37839" w:rsidP="00B37839">
      <w:pPr>
        <w:spacing w:afterLines="50" w:after="120"/>
        <w:jc w:val="both"/>
        <w:rPr>
          <w:rFonts w:eastAsiaTheme="minorEastAsia"/>
          <w:lang w:val="en-US"/>
        </w:rPr>
      </w:pPr>
      <w:r>
        <w:t>In our</w:t>
      </w:r>
      <w:r w:rsidR="00960FF0">
        <w:t xml:space="preserve"> view</w:t>
      </w:r>
      <w:r>
        <w:t>,</w:t>
      </w:r>
      <w:r w:rsidR="00960FF0">
        <w:t xml:space="preserve"> </w:t>
      </w:r>
      <w:r>
        <w:t>it is beneficial to</w:t>
      </w:r>
      <w:r w:rsidR="00960FF0">
        <w:t xml:space="preserve"> </w:t>
      </w:r>
      <w:r w:rsidR="00394A35">
        <w:t>follow the same applicability rules in SS-RSRP so that the RF calibration margins defined for</w:t>
      </w:r>
      <w:r w:rsidR="00960FF0">
        <w:t xml:space="preserve"> SS-RSRP</w:t>
      </w:r>
      <w:r w:rsidR="00394A35">
        <w:t xml:space="preserve"> could be reused</w:t>
      </w:r>
      <w:r w:rsidR="00960FF0">
        <w:t xml:space="preserve"> as much as possible. </w:t>
      </w:r>
      <w:r w:rsidR="00394A35">
        <w:t xml:space="preserve">As listed below, </w:t>
      </w:r>
      <w:r w:rsidR="009D0D9E">
        <w:t>separate</w:t>
      </w:r>
      <w:r w:rsidR="00394A35">
        <w:t xml:space="preserve"> relative SS-RSRP accuracy </w:t>
      </w:r>
      <w:r w:rsidR="009D0D9E">
        <w:t>requirements are</w:t>
      </w:r>
      <w:r w:rsidR="00394A35">
        <w:t xml:space="preserve"> defined</w:t>
      </w:r>
      <w:r w:rsidR="009D0D9E">
        <w:t xml:space="preserve"> for </w:t>
      </w:r>
      <w:r w:rsidR="00060BBA">
        <w:t>intra-</w:t>
      </w:r>
      <w:r w:rsidR="009D0D9E">
        <w:t xml:space="preserve">frequency and </w:t>
      </w:r>
      <w:r w:rsidR="00060BBA">
        <w:t>inter-</w:t>
      </w:r>
      <w:r w:rsidR="009D0D9E">
        <w:t>frequenc</w:t>
      </w:r>
      <w:r w:rsidR="00060BBA">
        <w:t>y</w:t>
      </w:r>
      <w:r w:rsidR="009D0D9E">
        <w:t xml:space="preserve"> in the same FR range, respectively. </w:t>
      </w:r>
      <w:r w:rsidR="00060BBA">
        <w:t xml:space="preserve">Similarly, we think PRS-RSRP could apply to </w:t>
      </w:r>
      <w:r w:rsidR="00060BBA" w:rsidRPr="006E1E54">
        <w:rPr>
          <w:rFonts w:eastAsiaTheme="minorEastAsia"/>
          <w:lang w:val="en-US"/>
        </w:rPr>
        <w:t xml:space="preserve">any two PRS-RSRP measurements corresponding to PRS resources from </w:t>
      </w:r>
      <w:r w:rsidR="00E04A7C">
        <w:rPr>
          <w:rFonts w:eastAsiaTheme="minorEastAsia"/>
          <w:lang w:val="en-US"/>
        </w:rPr>
        <w:t>same/</w:t>
      </w:r>
      <w:r w:rsidR="00060BBA" w:rsidRPr="00060BBA">
        <w:rPr>
          <w:rFonts w:eastAsiaTheme="minorEastAsia"/>
          <w:lang w:val="en-US"/>
        </w:rPr>
        <w:t>different TRPs</w:t>
      </w:r>
      <w:r w:rsidR="00060BBA">
        <w:rPr>
          <w:rFonts w:eastAsiaTheme="minorEastAsia"/>
          <w:lang w:val="en-US"/>
        </w:rPr>
        <w:t xml:space="preserve"> in the same PFL or different PFLs</w:t>
      </w:r>
      <w:r w:rsidR="007A410D">
        <w:rPr>
          <w:rFonts w:eastAsiaTheme="minorEastAsia"/>
          <w:lang w:val="en-US"/>
        </w:rPr>
        <w:t xml:space="preserve"> in the same FR range.</w:t>
      </w:r>
      <w:r w:rsidR="00060BBA">
        <w:rPr>
          <w:rFonts w:eastAsiaTheme="minorEastAsia"/>
          <w:lang w:val="en-US"/>
        </w:rPr>
        <w:t xml:space="preserve"> </w:t>
      </w:r>
    </w:p>
    <w:tbl>
      <w:tblPr>
        <w:tblStyle w:val="aff0"/>
        <w:tblW w:w="0" w:type="auto"/>
        <w:tblLook w:val="04A0" w:firstRow="1" w:lastRow="0" w:firstColumn="1" w:lastColumn="0" w:noHBand="0" w:noVBand="1"/>
      </w:tblPr>
      <w:tblGrid>
        <w:gridCol w:w="9631"/>
      </w:tblGrid>
      <w:tr w:rsidR="00BD0D36" w14:paraId="5D6CEE8F" w14:textId="77777777" w:rsidTr="00BD0D36">
        <w:tc>
          <w:tcPr>
            <w:tcW w:w="9631" w:type="dxa"/>
          </w:tcPr>
          <w:p w14:paraId="415AFFB8" w14:textId="77777777" w:rsidR="00BD0D36" w:rsidRPr="00394A35" w:rsidRDefault="00BD0D36" w:rsidP="00623B12">
            <w:pPr>
              <w:pStyle w:val="afff1"/>
              <w:numPr>
                <w:ilvl w:val="0"/>
                <w:numId w:val="12"/>
              </w:numPr>
              <w:spacing w:afterLines="50" w:after="120"/>
              <w:ind w:firstLineChars="0"/>
              <w:rPr>
                <w:rFonts w:ascii="Times New Roman" w:hAnsi="Times New Roman"/>
                <w:sz w:val="20"/>
              </w:rPr>
            </w:pPr>
            <w:r w:rsidRPr="00394A35">
              <w:rPr>
                <w:rFonts w:ascii="Times New Roman" w:hAnsi="Times New Roman"/>
                <w:sz w:val="20"/>
                <w:lang w:eastAsia="zh-CN"/>
              </w:rPr>
              <w:t xml:space="preserve">Intra-frequency for FR1: </w:t>
            </w:r>
            <w:r w:rsidRPr="00394A35">
              <w:rPr>
                <w:rFonts w:ascii="Times New Roman" w:hAnsi="Times New Roman"/>
                <w:sz w:val="20"/>
              </w:rPr>
              <w:t xml:space="preserve">The relative accuracy of </w:t>
            </w:r>
            <w:r w:rsidRPr="00394A35">
              <w:rPr>
                <w:rFonts w:ascii="Times New Roman" w:hAnsi="Times New Roman"/>
                <w:sz w:val="20"/>
                <w:lang w:eastAsia="zh-CN"/>
              </w:rPr>
              <w:t>SS-RSRP</w:t>
            </w:r>
            <w:r w:rsidRPr="00394A35">
              <w:rPr>
                <w:rFonts w:ascii="Times New Roman" w:hAnsi="Times New Roman"/>
                <w:sz w:val="20"/>
              </w:rPr>
              <w:t xml:space="preserve"> is defined as the </w:t>
            </w:r>
            <w:r w:rsidRPr="00394A35">
              <w:rPr>
                <w:rFonts w:ascii="Times New Roman" w:hAnsi="Times New Roman"/>
                <w:sz w:val="20"/>
                <w:lang w:eastAsia="zh-CN"/>
              </w:rPr>
              <w:t>SS-RSRP</w:t>
            </w:r>
            <w:r w:rsidRPr="00394A35">
              <w:rPr>
                <w:rFonts w:ascii="Times New Roman" w:hAnsi="Times New Roman"/>
                <w:sz w:val="20"/>
              </w:rPr>
              <w:t xml:space="preserve"> measured from one cell compared to the </w:t>
            </w:r>
            <w:r w:rsidRPr="00394A35">
              <w:rPr>
                <w:rFonts w:ascii="Times New Roman" w:hAnsi="Times New Roman"/>
                <w:sz w:val="20"/>
                <w:lang w:eastAsia="zh-CN"/>
              </w:rPr>
              <w:t>SS-RSRP</w:t>
            </w:r>
            <w:r w:rsidRPr="00394A35">
              <w:rPr>
                <w:rFonts w:ascii="Times New Roman" w:hAnsi="Times New Roman"/>
                <w:sz w:val="20"/>
              </w:rPr>
              <w:t xml:space="preserve"> measured from another cell on the same frequency, or between any two SS-RSRP levels measured on the same cell in FR1</w:t>
            </w:r>
          </w:p>
          <w:p w14:paraId="5B110E55" w14:textId="77777777" w:rsidR="00BD0D36" w:rsidRPr="00394A35" w:rsidRDefault="00BD0D36" w:rsidP="00623B12">
            <w:pPr>
              <w:pStyle w:val="afff1"/>
              <w:numPr>
                <w:ilvl w:val="0"/>
                <w:numId w:val="12"/>
              </w:numPr>
              <w:spacing w:afterLines="50" w:after="120"/>
              <w:ind w:firstLineChars="0"/>
              <w:rPr>
                <w:rFonts w:ascii="Times New Roman" w:hAnsi="Times New Roman"/>
                <w:sz w:val="20"/>
              </w:rPr>
            </w:pPr>
            <w:r w:rsidRPr="00394A35">
              <w:rPr>
                <w:rFonts w:ascii="Times New Roman" w:hAnsi="Times New Roman"/>
                <w:sz w:val="20"/>
                <w:lang w:eastAsia="zh-CN"/>
              </w:rPr>
              <w:t>Intra-frequency for FR2: The relative accuracy of SS-RSRP is defined as the SS-RSRP measured from one cell compared to the SS-RSRP measured from another cell on the same frequency, or between any two SS-RSRP levels measured on the same cell in FR2.</w:t>
            </w:r>
          </w:p>
          <w:p w14:paraId="385FC093" w14:textId="77777777" w:rsidR="00BD0D36" w:rsidRPr="00394A35" w:rsidRDefault="00BD0D36" w:rsidP="00623B12">
            <w:pPr>
              <w:pStyle w:val="afff1"/>
              <w:numPr>
                <w:ilvl w:val="0"/>
                <w:numId w:val="12"/>
              </w:numPr>
              <w:spacing w:afterLines="50" w:after="120"/>
              <w:ind w:firstLineChars="0"/>
              <w:rPr>
                <w:rFonts w:ascii="Times New Roman" w:hAnsi="Times New Roman"/>
                <w:sz w:val="20"/>
              </w:rPr>
            </w:pPr>
            <w:r w:rsidRPr="00394A35">
              <w:rPr>
                <w:rFonts w:ascii="Times New Roman" w:hAnsi="Times New Roman"/>
                <w:sz w:val="20"/>
                <w:lang w:eastAsia="zh-CN"/>
              </w:rPr>
              <w:t>Inter-frequency for FR1:</w:t>
            </w:r>
            <w:r>
              <w:rPr>
                <w:rFonts w:ascii="Times New Roman" w:hAnsi="Times New Roman"/>
                <w:sz w:val="20"/>
                <w:lang w:eastAsia="zh-CN"/>
              </w:rPr>
              <w:t xml:space="preserve"> </w:t>
            </w:r>
            <w:r w:rsidRPr="00394A35">
              <w:rPr>
                <w:rFonts w:ascii="Times New Roman" w:hAnsi="Times New Roman"/>
                <w:sz w:val="20"/>
                <w:lang w:eastAsia="zh-CN"/>
              </w:rPr>
              <w:t>The relative accuracy of SS-RSRP in inter frequency case is defined as the RSRP measured from one cell on a frequency in FR1</w:t>
            </w:r>
            <w:r>
              <w:rPr>
                <w:rFonts w:ascii="Times New Roman" w:hAnsi="Times New Roman"/>
                <w:sz w:val="20"/>
                <w:lang w:eastAsia="zh-CN"/>
              </w:rPr>
              <w:t xml:space="preserve"> </w:t>
            </w:r>
            <w:r w:rsidRPr="00394A35">
              <w:rPr>
                <w:rFonts w:ascii="Times New Roman" w:hAnsi="Times New Roman"/>
                <w:sz w:val="20"/>
                <w:lang w:eastAsia="zh-CN"/>
              </w:rPr>
              <w:t>compared to the RSRP measured from another cell on a different frequency in FR1.</w:t>
            </w:r>
          </w:p>
          <w:p w14:paraId="7B288B17" w14:textId="07502120" w:rsidR="00BD0D36" w:rsidRPr="00BD0D36" w:rsidRDefault="00BD0D36" w:rsidP="00623B12">
            <w:pPr>
              <w:pStyle w:val="afff1"/>
              <w:numPr>
                <w:ilvl w:val="0"/>
                <w:numId w:val="12"/>
              </w:numPr>
              <w:spacing w:afterLines="50" w:after="120"/>
              <w:ind w:firstLineChars="0"/>
              <w:rPr>
                <w:rFonts w:ascii="Times New Roman" w:hAnsi="Times New Roman"/>
                <w:sz w:val="20"/>
              </w:rPr>
            </w:pPr>
            <w:r w:rsidRPr="00394A35">
              <w:rPr>
                <w:rFonts w:ascii="Times New Roman" w:hAnsi="Times New Roman"/>
                <w:sz w:val="20"/>
                <w:lang w:eastAsia="zh-CN"/>
              </w:rPr>
              <w:t>Inter-frequency for FR2: The relative accuracy of SS-RSRP is defined as the SS-RSRP measured from one cell on a frequency in FR2 compared to the SS-RSRP measured from another cell on another frequency in FR2</w:t>
            </w:r>
          </w:p>
        </w:tc>
      </w:tr>
    </w:tbl>
    <w:p w14:paraId="071D7AF5" w14:textId="71D46A7F" w:rsidR="00060BBA" w:rsidRDefault="00060BBA" w:rsidP="00B37839">
      <w:pPr>
        <w:spacing w:afterLines="50" w:after="120"/>
        <w:jc w:val="both"/>
        <w:rPr>
          <w:b/>
          <w:lang w:val="x-none"/>
        </w:rPr>
      </w:pPr>
      <w:r>
        <w:rPr>
          <w:b/>
          <w:lang w:val="x-none"/>
        </w:rPr>
        <w:t>Observation</w:t>
      </w:r>
      <w:r w:rsidRPr="00060BBA">
        <w:rPr>
          <w:b/>
          <w:lang w:val="x-none"/>
        </w:rPr>
        <w:t xml:space="preserve"> 1: </w:t>
      </w:r>
      <w:r>
        <w:rPr>
          <w:b/>
          <w:lang w:val="x-none"/>
        </w:rPr>
        <w:t>Relative SS-RSRP accuracy could apply to SS-RSRP measured from different cells</w:t>
      </w:r>
      <w:r>
        <w:rPr>
          <w:rFonts w:hint="eastAsia"/>
          <w:b/>
          <w:lang w:val="x-none"/>
        </w:rPr>
        <w:t>.</w:t>
      </w:r>
    </w:p>
    <w:p w14:paraId="36012A72" w14:textId="5532B979" w:rsidR="00060BBA" w:rsidRDefault="00060BBA" w:rsidP="00B37839">
      <w:pPr>
        <w:spacing w:afterLines="50" w:after="120"/>
        <w:jc w:val="both"/>
        <w:rPr>
          <w:b/>
          <w:lang w:val="x-none"/>
        </w:rPr>
      </w:pPr>
      <w:r>
        <w:rPr>
          <w:b/>
          <w:lang w:val="x-none"/>
        </w:rPr>
        <w:t>Observation</w:t>
      </w:r>
      <w:r w:rsidRPr="00060BBA">
        <w:rPr>
          <w:b/>
          <w:lang w:val="x-none"/>
        </w:rPr>
        <w:t xml:space="preserve"> </w:t>
      </w:r>
      <w:r>
        <w:rPr>
          <w:b/>
          <w:lang w:val="x-none"/>
        </w:rPr>
        <w:t>2</w:t>
      </w:r>
      <w:r w:rsidRPr="00060BBA">
        <w:rPr>
          <w:b/>
          <w:lang w:val="x-none"/>
        </w:rPr>
        <w:t xml:space="preserve">: </w:t>
      </w:r>
      <w:r>
        <w:rPr>
          <w:b/>
          <w:lang w:val="x-none"/>
        </w:rPr>
        <w:t xml:space="preserve">Relative SS-RSRP accuracy could apply to SS-RSRP measured </w:t>
      </w:r>
      <w:r w:rsidR="00057A9B">
        <w:rPr>
          <w:b/>
          <w:lang w:val="x-none"/>
        </w:rPr>
        <w:t xml:space="preserve">from cells </w:t>
      </w:r>
      <w:r>
        <w:rPr>
          <w:b/>
          <w:lang w:val="x-none"/>
        </w:rPr>
        <w:t>in different frequencies</w:t>
      </w:r>
      <w:r w:rsidR="007A410D">
        <w:rPr>
          <w:b/>
          <w:lang w:val="x-none"/>
        </w:rPr>
        <w:t xml:space="preserve"> in the same FR range</w:t>
      </w:r>
      <w:r>
        <w:rPr>
          <w:rFonts w:hint="eastAsia"/>
          <w:b/>
          <w:lang w:val="x-none"/>
        </w:rPr>
        <w:t>.</w:t>
      </w:r>
    </w:p>
    <w:p w14:paraId="650889A6" w14:textId="4FE043C7" w:rsidR="00BA50DE" w:rsidRDefault="00BA50DE" w:rsidP="00B37839">
      <w:pPr>
        <w:spacing w:afterLines="50" w:after="120"/>
        <w:jc w:val="both"/>
      </w:pPr>
      <w:r>
        <w:lastRenderedPageBreak/>
        <w:t>I</w:t>
      </w:r>
      <w:r>
        <w:rPr>
          <w:rFonts w:hint="eastAsia"/>
        </w:rPr>
        <w:t>n</w:t>
      </w:r>
      <w:r>
        <w:t xml:space="preserve"> addition, relative SS-RSRP accuracy requirements introduce the following conditions for inter-frequency scenarios.</w:t>
      </w:r>
      <w:r w:rsidR="00CA0616">
        <w:t xml:space="preserve"> T</w:t>
      </w:r>
      <w:r w:rsidR="00CA0616">
        <w:rPr>
          <w:rFonts w:hint="eastAsia"/>
        </w:rPr>
        <w:t>he</w:t>
      </w:r>
      <w:r w:rsidR="00CA0616">
        <w:t xml:space="preserve"> </w:t>
      </w:r>
      <w:r w:rsidR="00CA0616">
        <w:rPr>
          <w:rFonts w:hint="eastAsia"/>
        </w:rPr>
        <w:t>restriction</w:t>
      </w:r>
      <w:r w:rsidR="00CA0616">
        <w:t xml:space="preserve"> </w:t>
      </w:r>
      <w:r w:rsidR="00CA0616">
        <w:rPr>
          <w:rFonts w:hint="eastAsia"/>
        </w:rPr>
        <w:t>on</w:t>
      </w:r>
      <w:r w:rsidR="00CA0616">
        <w:t xml:space="preserve"> difference between SS-RSRP levels, i.e.</w:t>
      </w:r>
      <w:r w:rsidR="00CA0616" w:rsidRPr="00CA0616">
        <w:t xml:space="preserve"> |SSB_RP1</w:t>
      </w:r>
      <w:r w:rsidR="00CA0616" w:rsidRPr="00CA0616">
        <w:rPr>
          <w:vertAlign w:val="subscript"/>
        </w:rPr>
        <w:t>dBm</w:t>
      </w:r>
      <w:r w:rsidR="00CA0616" w:rsidRPr="00CA0616">
        <w:t xml:space="preserve"> - SSB_RP2</w:t>
      </w:r>
      <w:r w:rsidR="00CA0616" w:rsidRPr="00CA0616">
        <w:rPr>
          <w:vertAlign w:val="subscript"/>
        </w:rPr>
        <w:t>dBm</w:t>
      </w:r>
      <w:r w:rsidR="00CA0616" w:rsidRPr="00CA0616">
        <w:t xml:space="preserve">| </w:t>
      </w:r>
      <w:r w:rsidR="00CA0616" w:rsidRPr="00CA0616">
        <w:rPr>
          <w:rFonts w:hint="eastAsia"/>
        </w:rPr>
        <w:t>≤</w:t>
      </w:r>
      <w:r w:rsidR="00CA0616" w:rsidRPr="00CA0616">
        <w:t xml:space="preserve"> 27 dB</w:t>
      </w:r>
      <w:r w:rsidR="00CA0616">
        <w:t xml:space="preserve">, could be used as the starting point for </w:t>
      </w:r>
      <w:r w:rsidR="00DC6E66">
        <w:t xml:space="preserve">relative </w:t>
      </w:r>
      <w:r w:rsidR="00CA0616">
        <w:t xml:space="preserve">PRS-RSRP. </w:t>
      </w:r>
    </w:p>
    <w:tbl>
      <w:tblPr>
        <w:tblStyle w:val="aff0"/>
        <w:tblW w:w="0" w:type="auto"/>
        <w:tblLook w:val="04A0" w:firstRow="1" w:lastRow="0" w:firstColumn="1" w:lastColumn="0" w:noHBand="0" w:noVBand="1"/>
      </w:tblPr>
      <w:tblGrid>
        <w:gridCol w:w="9631"/>
      </w:tblGrid>
      <w:tr w:rsidR="00BA50DE" w14:paraId="5012D750" w14:textId="77777777" w:rsidTr="00BA50DE">
        <w:tc>
          <w:tcPr>
            <w:tcW w:w="9631" w:type="dxa"/>
          </w:tcPr>
          <w:p w14:paraId="2E728C0E" w14:textId="77777777" w:rsidR="00BA50DE" w:rsidRPr="009C5807" w:rsidRDefault="00BA50DE" w:rsidP="00B37839">
            <w:pPr>
              <w:spacing w:afterLines="50" w:after="120"/>
              <w:jc w:val="both"/>
              <w:rPr>
                <w:rFonts w:cs="v4.2.0"/>
              </w:rPr>
            </w:pPr>
            <w:r w:rsidRPr="009C5807">
              <w:rPr>
                <w:rFonts w:cs="v4.2.0"/>
              </w:rPr>
              <w:t>The accuracy requirements in Table 10.1.4.1.2-1 are valid under the following conditions:</w:t>
            </w:r>
          </w:p>
          <w:p w14:paraId="7B73BA3E" w14:textId="77777777" w:rsidR="00BA50DE" w:rsidRPr="009C5807" w:rsidRDefault="00BA50DE" w:rsidP="00B37839">
            <w:pPr>
              <w:pStyle w:val="B10"/>
              <w:spacing w:afterLines="50" w:after="120"/>
              <w:jc w:val="both"/>
            </w:pPr>
            <w:r w:rsidRPr="009C5807">
              <w:t>-</w:t>
            </w:r>
            <w:r w:rsidRPr="009C5807">
              <w:tab/>
              <w:t>Conditions defined in clause 7.3 of TS 38.101-1 [18] Clause 7.3 for reference sensitivity are fulfilled.</w:t>
            </w:r>
          </w:p>
          <w:p w14:paraId="21BCCF77" w14:textId="77777777" w:rsidR="00BA50DE" w:rsidRPr="009C5807" w:rsidRDefault="00BA50DE" w:rsidP="00B37839">
            <w:pPr>
              <w:pStyle w:val="B10"/>
              <w:spacing w:afterLines="50" w:after="120"/>
              <w:jc w:val="both"/>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636FD448" w14:textId="1FFB3F7F" w:rsidR="00BA50DE" w:rsidRPr="00057A9B" w:rsidRDefault="00BA50DE" w:rsidP="00B37839">
            <w:pPr>
              <w:pStyle w:val="B10"/>
              <w:spacing w:afterLines="50" w:after="120"/>
              <w:jc w:val="both"/>
            </w:pPr>
            <w:r w:rsidRPr="00057A9B">
              <w:t>-</w:t>
            </w:r>
            <w:r w:rsidRPr="00057A9B">
              <w:tab/>
              <w:t>|SSB_RP1</w:t>
            </w:r>
            <w:r w:rsidRPr="00057A9B">
              <w:rPr>
                <w:vertAlign w:val="subscript"/>
              </w:rPr>
              <w:t>dBm</w:t>
            </w:r>
            <w:r w:rsidRPr="00057A9B">
              <w:t xml:space="preserve"> - SSB_RP2</w:t>
            </w:r>
            <w:r w:rsidRPr="00057A9B">
              <w:rPr>
                <w:vertAlign w:val="subscript"/>
              </w:rPr>
              <w:t>dBm</w:t>
            </w:r>
            <w:r w:rsidRPr="00057A9B">
              <w:t xml:space="preserve">| </w:t>
            </w:r>
            <w:r w:rsidRPr="00057A9B">
              <w:rPr>
                <w:rFonts w:hint="eastAsia"/>
              </w:rPr>
              <w:t>≤</w:t>
            </w:r>
            <w:r w:rsidRPr="00057A9B">
              <w:t xml:space="preserve"> 27 dB</w:t>
            </w:r>
            <w:r w:rsidRPr="00057A9B">
              <w:rPr>
                <w:noProof/>
                <w:lang w:val="en-US"/>
              </w:rPr>
              <w:t xml:space="preserve"> </w:t>
            </w:r>
            <w:r w:rsidR="00CA0616" w:rsidRPr="00057A9B">
              <w:rPr>
                <w:noProof/>
                <w:lang w:val="en-US"/>
              </w:rPr>
              <w:t xml:space="preserve"> </w:t>
            </w:r>
          </w:p>
          <w:p w14:paraId="04DA91AA" w14:textId="45663B20" w:rsidR="00BA50DE" w:rsidRDefault="00BA50DE" w:rsidP="00B37839">
            <w:pPr>
              <w:pStyle w:val="B10"/>
              <w:spacing w:afterLines="50" w:after="120"/>
              <w:jc w:val="both"/>
            </w:pPr>
            <w:r w:rsidRPr="00057A9B">
              <w:t>-</w:t>
            </w:r>
            <w:r w:rsidRPr="00057A9B">
              <w:tab/>
              <w:t xml:space="preserve">| Channel 1_Io </w:t>
            </w:r>
            <w:r w:rsidRPr="00057A9B">
              <w:noBreakHyphen/>
              <w:t xml:space="preserve">Channel 2_Io | </w:t>
            </w:r>
            <w:r w:rsidRPr="00057A9B">
              <w:sym w:font="Symbol" w:char="F0A3"/>
            </w:r>
            <w:r w:rsidRPr="00057A9B">
              <w:t xml:space="preserve"> 20 dB</w:t>
            </w:r>
          </w:p>
        </w:tc>
      </w:tr>
    </w:tbl>
    <w:p w14:paraId="3AF773BF" w14:textId="0388ACB5" w:rsidR="00DC6E66" w:rsidRDefault="00DC6E66" w:rsidP="00B37839">
      <w:pPr>
        <w:spacing w:afterLines="50" w:after="120"/>
        <w:jc w:val="both"/>
      </w:pPr>
      <w:r>
        <w:rPr>
          <w:b/>
          <w:lang w:val="x-none"/>
        </w:rPr>
        <w:t>Observation 3: A r</w:t>
      </w:r>
      <w:r w:rsidRPr="00DC6E66">
        <w:rPr>
          <w:rFonts w:hint="eastAsia"/>
          <w:b/>
        </w:rPr>
        <w:t>estriction</w:t>
      </w:r>
      <w:r w:rsidRPr="00DC6E66">
        <w:rPr>
          <w:b/>
        </w:rPr>
        <w:t xml:space="preserve"> </w:t>
      </w:r>
      <w:r w:rsidRPr="00DC6E66">
        <w:rPr>
          <w:rFonts w:hint="eastAsia"/>
          <w:b/>
        </w:rPr>
        <w:t>on</w:t>
      </w:r>
      <w:r w:rsidRPr="00DC6E66">
        <w:rPr>
          <w:b/>
        </w:rPr>
        <w:t xml:space="preserve"> difference between SS-RSRP levels</w:t>
      </w:r>
      <w:r w:rsidRPr="00060BBA">
        <w:rPr>
          <w:b/>
          <w:lang w:val="x-none"/>
        </w:rPr>
        <w:t xml:space="preserve"> </w:t>
      </w:r>
      <w:r>
        <w:rPr>
          <w:b/>
          <w:lang w:val="x-none"/>
        </w:rPr>
        <w:t>is introduced for inter-frequency relative SS-RSRP accuracy requirements.</w:t>
      </w:r>
    </w:p>
    <w:p w14:paraId="7D068B76" w14:textId="3B469106" w:rsidR="00060BBA" w:rsidRPr="00E61E3B" w:rsidRDefault="00E61E3B" w:rsidP="00B37839">
      <w:pPr>
        <w:spacing w:afterLines="50" w:after="120"/>
        <w:jc w:val="both"/>
      </w:pPr>
      <w:r>
        <w:t xml:space="preserve">As for the Rx antenna/beam for RSRP measurements, we do not see any impacts on the applicability of relative SS-RSRP accuracy requirements. Meanwhile, whether same Rx antenna/beam is used for PRS-RSRP measurements is up to UE implementation. </w:t>
      </w:r>
      <w:r w:rsidR="001853B8">
        <w:t xml:space="preserve">It may be reasonable to apply </w:t>
      </w:r>
      <w:r>
        <w:t xml:space="preserve">relative </w:t>
      </w:r>
      <w:r w:rsidR="001853B8">
        <w:t xml:space="preserve">PRS-RSRP accuracy to any two PRS-RSRP measurements made with same or different Rx antenna/beams as long as the enough RF margin is reserved. But we are also open to </w:t>
      </w:r>
      <w:r w:rsidR="0022479E">
        <w:t xml:space="preserve">further discuss this issue since the beam of </w:t>
      </w:r>
      <w:r w:rsidR="001929D1">
        <w:t>PRS resource</w:t>
      </w:r>
      <w:r w:rsidR="0022479E">
        <w:t xml:space="preserve"> is </w:t>
      </w:r>
      <w:r w:rsidR="001929D1">
        <w:t>narrower</w:t>
      </w:r>
      <w:r w:rsidR="0022479E">
        <w:t xml:space="preserve"> than that of </w:t>
      </w:r>
      <w:r w:rsidR="001929D1">
        <w:t>SSB</w:t>
      </w:r>
      <w:r w:rsidR="0022479E">
        <w:t xml:space="preserve">. </w:t>
      </w:r>
    </w:p>
    <w:p w14:paraId="6E12EE3F" w14:textId="6AE5FEAB" w:rsidR="001853B8" w:rsidRDefault="00E61E3B" w:rsidP="00B37839">
      <w:pPr>
        <w:spacing w:afterLines="50" w:after="120"/>
        <w:jc w:val="both"/>
        <w:rPr>
          <w:b/>
        </w:rPr>
      </w:pPr>
      <w:r>
        <w:rPr>
          <w:b/>
          <w:lang w:val="x-none"/>
        </w:rPr>
        <w:t xml:space="preserve">Observation 4: Relative </w:t>
      </w:r>
      <w:r w:rsidRPr="00DC6E66">
        <w:rPr>
          <w:b/>
        </w:rPr>
        <w:t xml:space="preserve">SS-RSRP </w:t>
      </w:r>
      <w:r>
        <w:rPr>
          <w:b/>
        </w:rPr>
        <w:t xml:space="preserve">accuracy requirements apply to </w:t>
      </w:r>
      <w:r w:rsidRPr="00E61E3B">
        <w:rPr>
          <w:b/>
        </w:rPr>
        <w:t xml:space="preserve">any two </w:t>
      </w:r>
      <w:r>
        <w:rPr>
          <w:b/>
        </w:rPr>
        <w:t>S</w:t>
      </w:r>
      <w:r w:rsidRPr="00E61E3B">
        <w:rPr>
          <w:b/>
        </w:rPr>
        <w:t>S-RSRP measurements</w:t>
      </w:r>
      <w:r w:rsidR="001853B8">
        <w:rPr>
          <w:b/>
        </w:rPr>
        <w:t>, no matter they are</w:t>
      </w:r>
      <w:r>
        <w:rPr>
          <w:b/>
        </w:rPr>
        <w:t xml:space="preserve"> made </w:t>
      </w:r>
      <w:r w:rsidR="001853B8">
        <w:rPr>
          <w:b/>
        </w:rPr>
        <w:t>with same or different Rx antenna/beam.</w:t>
      </w:r>
    </w:p>
    <w:p w14:paraId="28D02DD4" w14:textId="4E4AC9E2" w:rsidR="00E61E3B" w:rsidRDefault="001D0428" w:rsidP="00B37839">
      <w:pPr>
        <w:spacing w:afterLines="50" w:after="120"/>
        <w:jc w:val="both"/>
        <w:rPr>
          <w:b/>
        </w:rPr>
      </w:pPr>
      <w:r>
        <w:t xml:space="preserve">In summary, we proposal the following rules for </w:t>
      </w:r>
      <w:r w:rsidR="00076615">
        <w:t xml:space="preserve">the </w:t>
      </w:r>
      <w:r>
        <w:t>applicability of relative PRS-RSRP accuracy requirements.</w:t>
      </w:r>
    </w:p>
    <w:p w14:paraId="0946A1E8" w14:textId="71A0C088" w:rsidR="00D61C0E" w:rsidRDefault="001D0428" w:rsidP="00B37839">
      <w:pPr>
        <w:spacing w:afterLines="50" w:after="120"/>
        <w:jc w:val="both"/>
        <w:rPr>
          <w:b/>
        </w:rPr>
      </w:pPr>
      <w:r>
        <w:rPr>
          <w:b/>
        </w:rPr>
        <w:t>Proposal 1</w:t>
      </w:r>
      <w:r>
        <w:rPr>
          <w:rFonts w:hint="eastAsia"/>
          <w:b/>
        </w:rPr>
        <w:t>:</w:t>
      </w:r>
      <w:r>
        <w:rPr>
          <w:b/>
        </w:rPr>
        <w:t xml:space="preserve"> R</w:t>
      </w:r>
      <w:r>
        <w:rPr>
          <w:rFonts w:hint="eastAsia"/>
          <w:b/>
        </w:rPr>
        <w:t>elative</w:t>
      </w:r>
      <w:r>
        <w:rPr>
          <w:b/>
        </w:rPr>
        <w:t xml:space="preserve"> PRS-RSRP accuracy requirements</w:t>
      </w:r>
      <w:r w:rsidR="00D61C0E">
        <w:rPr>
          <w:b/>
        </w:rPr>
        <w:t xml:space="preserve"> apply </w:t>
      </w:r>
      <w:r w:rsidR="00F561FC">
        <w:rPr>
          <w:b/>
        </w:rPr>
        <w:t>to any two PRS-RSRP</w:t>
      </w:r>
      <w:r w:rsidR="00D61C0E">
        <w:rPr>
          <w:b/>
        </w:rPr>
        <w:t>:</w:t>
      </w:r>
    </w:p>
    <w:p w14:paraId="30F93E94" w14:textId="4F70CA44" w:rsidR="00D61C0E" w:rsidRPr="00F561FC" w:rsidRDefault="00F561FC" w:rsidP="00623B12">
      <w:pPr>
        <w:pStyle w:val="afff1"/>
        <w:numPr>
          <w:ilvl w:val="0"/>
          <w:numId w:val="13"/>
        </w:numPr>
        <w:spacing w:afterLines="50" w:after="120"/>
        <w:ind w:firstLineChars="0"/>
        <w:rPr>
          <w:rFonts w:ascii="Times New Roman" w:hAnsi="Times New Roman"/>
          <w:sz w:val="20"/>
        </w:rPr>
      </w:pPr>
      <w:r>
        <w:rPr>
          <w:rFonts w:ascii="Times New Roman" w:hAnsi="Times New Roman"/>
          <w:b/>
          <w:sz w:val="20"/>
        </w:rPr>
        <w:t xml:space="preserve">The </w:t>
      </w:r>
      <w:r w:rsidR="00D61C0E" w:rsidRPr="00D61C0E">
        <w:rPr>
          <w:rFonts w:ascii="Times New Roman" w:hAnsi="Times New Roman"/>
          <w:b/>
          <w:sz w:val="20"/>
        </w:rPr>
        <w:t xml:space="preserve">PRS-RSRP </w:t>
      </w:r>
      <w:r>
        <w:rPr>
          <w:rFonts w:ascii="Times New Roman" w:hAnsi="Times New Roman"/>
          <w:b/>
          <w:sz w:val="20"/>
        </w:rPr>
        <w:t>could be</w:t>
      </w:r>
      <w:r w:rsidR="00D61C0E" w:rsidRPr="00D61C0E">
        <w:rPr>
          <w:rFonts w:ascii="Times New Roman" w:hAnsi="Times New Roman"/>
          <w:b/>
          <w:sz w:val="20"/>
        </w:rPr>
        <w:t xml:space="preserve"> </w:t>
      </w:r>
      <w:r>
        <w:rPr>
          <w:rFonts w:ascii="Times New Roman" w:hAnsi="Times New Roman"/>
          <w:b/>
          <w:sz w:val="20"/>
        </w:rPr>
        <w:t>measured</w:t>
      </w:r>
      <w:r w:rsidR="00D61C0E" w:rsidRPr="00D61C0E">
        <w:rPr>
          <w:rFonts w:ascii="Times New Roman" w:hAnsi="Times New Roman"/>
          <w:b/>
          <w:sz w:val="20"/>
        </w:rPr>
        <w:t xml:space="preserve"> </w:t>
      </w:r>
      <w:r>
        <w:rPr>
          <w:rFonts w:ascii="Times New Roman" w:hAnsi="Times New Roman"/>
          <w:b/>
          <w:sz w:val="20"/>
        </w:rPr>
        <w:t>from the same TRP or different TRPs</w:t>
      </w:r>
      <w:r>
        <w:rPr>
          <w:rFonts w:ascii="Times New Roman" w:hAnsi="Times New Roman" w:hint="eastAsia"/>
          <w:b/>
          <w:sz w:val="20"/>
          <w:lang w:eastAsia="zh-CN"/>
        </w:rPr>
        <w:t>,</w:t>
      </w:r>
      <w:r>
        <w:rPr>
          <w:rFonts w:ascii="Times New Roman" w:hAnsi="Times New Roman"/>
          <w:b/>
          <w:sz w:val="20"/>
          <w:lang w:eastAsia="zh-CN"/>
        </w:rPr>
        <w:t xml:space="preserve"> </w:t>
      </w:r>
    </w:p>
    <w:p w14:paraId="33A591E1" w14:textId="0D6DDAA8" w:rsidR="00F561FC" w:rsidRPr="00F561FC" w:rsidRDefault="00F561FC" w:rsidP="00623B12">
      <w:pPr>
        <w:pStyle w:val="afff1"/>
        <w:numPr>
          <w:ilvl w:val="0"/>
          <w:numId w:val="13"/>
        </w:numPr>
        <w:spacing w:afterLines="50" w:after="120"/>
        <w:ind w:firstLineChars="0"/>
        <w:rPr>
          <w:rFonts w:ascii="Times New Roman" w:hAnsi="Times New Roman"/>
          <w:sz w:val="20"/>
        </w:rPr>
      </w:pPr>
      <w:r>
        <w:rPr>
          <w:rFonts w:ascii="Times New Roman" w:hAnsi="Times New Roman"/>
          <w:b/>
          <w:sz w:val="20"/>
        </w:rPr>
        <w:t xml:space="preserve">The </w:t>
      </w:r>
      <w:r w:rsidRPr="00D61C0E">
        <w:rPr>
          <w:rFonts w:ascii="Times New Roman" w:hAnsi="Times New Roman"/>
          <w:b/>
          <w:sz w:val="20"/>
        </w:rPr>
        <w:t xml:space="preserve">PRS-RSRP </w:t>
      </w:r>
      <w:r>
        <w:rPr>
          <w:rFonts w:ascii="Times New Roman" w:hAnsi="Times New Roman"/>
          <w:b/>
          <w:sz w:val="20"/>
        </w:rPr>
        <w:t>could be</w:t>
      </w:r>
      <w:r w:rsidRPr="00D61C0E">
        <w:rPr>
          <w:rFonts w:ascii="Times New Roman" w:hAnsi="Times New Roman"/>
          <w:b/>
          <w:sz w:val="20"/>
        </w:rPr>
        <w:t xml:space="preserve"> </w:t>
      </w:r>
      <w:r>
        <w:rPr>
          <w:rFonts w:ascii="Times New Roman" w:hAnsi="Times New Roman"/>
          <w:b/>
          <w:sz w:val="20"/>
        </w:rPr>
        <w:t>measured</w:t>
      </w:r>
      <w:r w:rsidRPr="00D61C0E">
        <w:rPr>
          <w:rFonts w:ascii="Times New Roman" w:hAnsi="Times New Roman"/>
          <w:b/>
          <w:sz w:val="20"/>
        </w:rPr>
        <w:t xml:space="preserve"> </w:t>
      </w:r>
      <w:r>
        <w:rPr>
          <w:rFonts w:ascii="Times New Roman" w:hAnsi="Times New Roman"/>
          <w:b/>
          <w:sz w:val="20"/>
        </w:rPr>
        <w:t>in the same PFL or different PFLs</w:t>
      </w:r>
      <w:r>
        <w:rPr>
          <w:rFonts w:ascii="Times New Roman" w:hAnsi="Times New Roman" w:hint="eastAsia"/>
          <w:b/>
          <w:sz w:val="20"/>
          <w:lang w:eastAsia="zh-CN"/>
        </w:rPr>
        <w:t>,</w:t>
      </w:r>
      <w:r>
        <w:rPr>
          <w:rFonts w:ascii="Times New Roman" w:hAnsi="Times New Roman"/>
          <w:b/>
          <w:sz w:val="20"/>
          <w:lang w:eastAsia="zh-CN"/>
        </w:rPr>
        <w:t xml:space="preserve"> </w:t>
      </w:r>
    </w:p>
    <w:p w14:paraId="75BF1402" w14:textId="58D7B3AA" w:rsidR="00F561FC" w:rsidRPr="00F561FC" w:rsidRDefault="00F561FC" w:rsidP="00623B12">
      <w:pPr>
        <w:pStyle w:val="afff1"/>
        <w:numPr>
          <w:ilvl w:val="0"/>
          <w:numId w:val="13"/>
        </w:numPr>
        <w:spacing w:afterLines="50" w:after="120"/>
        <w:ind w:firstLineChars="0"/>
        <w:rPr>
          <w:rFonts w:ascii="Times New Roman" w:hAnsi="Times New Roman"/>
          <w:sz w:val="20"/>
        </w:rPr>
      </w:pPr>
      <w:r>
        <w:rPr>
          <w:rFonts w:ascii="Times New Roman" w:hAnsi="Times New Roman"/>
          <w:b/>
          <w:sz w:val="20"/>
        </w:rPr>
        <w:t xml:space="preserve">The </w:t>
      </w:r>
      <w:r w:rsidRPr="00D61C0E">
        <w:rPr>
          <w:rFonts w:ascii="Times New Roman" w:hAnsi="Times New Roman"/>
          <w:b/>
          <w:sz w:val="20"/>
        </w:rPr>
        <w:t xml:space="preserve">PRS-RSRP </w:t>
      </w:r>
      <w:r>
        <w:rPr>
          <w:rFonts w:ascii="Times New Roman" w:hAnsi="Times New Roman"/>
          <w:b/>
          <w:sz w:val="20"/>
        </w:rPr>
        <w:t>could be</w:t>
      </w:r>
      <w:r w:rsidRPr="00D61C0E">
        <w:rPr>
          <w:rFonts w:ascii="Times New Roman" w:hAnsi="Times New Roman"/>
          <w:b/>
          <w:sz w:val="20"/>
        </w:rPr>
        <w:t xml:space="preserve"> </w:t>
      </w:r>
      <w:r>
        <w:rPr>
          <w:rFonts w:ascii="Times New Roman" w:hAnsi="Times New Roman"/>
          <w:b/>
          <w:sz w:val="20"/>
        </w:rPr>
        <w:t>measured</w:t>
      </w:r>
      <w:r w:rsidRPr="00D61C0E">
        <w:rPr>
          <w:rFonts w:ascii="Times New Roman" w:hAnsi="Times New Roman"/>
          <w:b/>
          <w:sz w:val="20"/>
        </w:rPr>
        <w:t xml:space="preserve"> </w:t>
      </w:r>
      <w:r>
        <w:rPr>
          <w:rFonts w:ascii="Times New Roman" w:hAnsi="Times New Roman"/>
          <w:b/>
          <w:sz w:val="20"/>
        </w:rPr>
        <w:t>in the same FR range</w:t>
      </w:r>
      <w:r>
        <w:rPr>
          <w:rFonts w:ascii="Times New Roman" w:hAnsi="Times New Roman" w:hint="eastAsia"/>
          <w:b/>
          <w:sz w:val="20"/>
          <w:lang w:eastAsia="zh-CN"/>
        </w:rPr>
        <w:t>,</w:t>
      </w:r>
      <w:r>
        <w:rPr>
          <w:rFonts w:ascii="Times New Roman" w:hAnsi="Times New Roman"/>
          <w:b/>
          <w:sz w:val="20"/>
          <w:lang w:eastAsia="zh-CN"/>
        </w:rPr>
        <w:t xml:space="preserve"> </w:t>
      </w:r>
    </w:p>
    <w:p w14:paraId="66146D2D" w14:textId="04BFAE80" w:rsidR="00F561FC" w:rsidRPr="00FF6750" w:rsidRDefault="00F561FC" w:rsidP="00623B12">
      <w:pPr>
        <w:pStyle w:val="afff1"/>
        <w:numPr>
          <w:ilvl w:val="0"/>
          <w:numId w:val="13"/>
        </w:numPr>
        <w:spacing w:afterLines="50" w:after="120"/>
        <w:ind w:firstLineChars="0"/>
        <w:rPr>
          <w:rFonts w:ascii="Times New Roman" w:hAnsi="Times New Roman"/>
          <w:b/>
          <w:sz w:val="20"/>
        </w:rPr>
      </w:pPr>
      <w:r w:rsidRPr="00FF6750">
        <w:rPr>
          <w:rFonts w:ascii="Times New Roman" w:hAnsi="Times New Roman"/>
          <w:b/>
          <w:sz w:val="20"/>
          <w:lang w:eastAsia="zh-CN"/>
        </w:rPr>
        <w:t>The difference between two PRS-RSRP should be no larger than X</w:t>
      </w:r>
      <w:r w:rsidRPr="00FF6750">
        <w:rPr>
          <w:rFonts w:ascii="Times New Roman" w:hAnsi="Times New Roman"/>
          <w:b/>
          <w:sz w:val="20"/>
          <w:szCs w:val="20"/>
          <w:lang w:eastAsia="zh-CN"/>
        </w:rPr>
        <w:t xml:space="preserve">, </w:t>
      </w:r>
      <w:r w:rsidRPr="00FF6750">
        <w:rPr>
          <w:rFonts w:ascii="Times New Roman" w:hAnsi="Times New Roman"/>
          <w:b/>
          <w:sz w:val="20"/>
          <w:szCs w:val="20"/>
        </w:rPr>
        <w:t>|PRS_RP1</w:t>
      </w:r>
      <w:r w:rsidRPr="00FF6750">
        <w:rPr>
          <w:rFonts w:ascii="Times New Roman" w:hAnsi="Times New Roman"/>
          <w:b/>
          <w:sz w:val="20"/>
          <w:szCs w:val="20"/>
          <w:vertAlign w:val="subscript"/>
        </w:rPr>
        <w:t>dBm</w:t>
      </w:r>
      <w:r w:rsidRPr="00FF6750">
        <w:rPr>
          <w:rFonts w:ascii="Times New Roman" w:hAnsi="Times New Roman"/>
          <w:b/>
          <w:sz w:val="20"/>
          <w:szCs w:val="20"/>
        </w:rPr>
        <w:t xml:space="preserve"> - PRS_RP2</w:t>
      </w:r>
      <w:r w:rsidRPr="00FF6750">
        <w:rPr>
          <w:rFonts w:ascii="Times New Roman" w:hAnsi="Times New Roman"/>
          <w:b/>
          <w:sz w:val="20"/>
          <w:szCs w:val="20"/>
          <w:vertAlign w:val="subscript"/>
        </w:rPr>
        <w:t>dBm</w:t>
      </w:r>
      <w:r w:rsidRPr="00FF6750">
        <w:rPr>
          <w:rFonts w:ascii="Times New Roman" w:hAnsi="Times New Roman"/>
          <w:b/>
          <w:sz w:val="20"/>
          <w:szCs w:val="20"/>
        </w:rPr>
        <w:t>| ≤ X</w:t>
      </w:r>
      <w:r w:rsidR="00044C97" w:rsidRPr="00FF6750">
        <w:rPr>
          <w:rFonts w:ascii="Times New Roman" w:hAnsi="Times New Roman"/>
          <w:b/>
          <w:sz w:val="20"/>
          <w:szCs w:val="20"/>
        </w:rPr>
        <w:t xml:space="preserve"> dB</w:t>
      </w:r>
    </w:p>
    <w:p w14:paraId="09EABB54" w14:textId="40632CF8" w:rsidR="00044C97" w:rsidRPr="00FF6750" w:rsidRDefault="00044C97" w:rsidP="00623B12">
      <w:pPr>
        <w:pStyle w:val="afff1"/>
        <w:numPr>
          <w:ilvl w:val="1"/>
          <w:numId w:val="13"/>
        </w:numPr>
        <w:spacing w:afterLines="50" w:after="120"/>
        <w:ind w:firstLineChars="0"/>
        <w:rPr>
          <w:rFonts w:ascii="Times New Roman" w:hAnsi="Times New Roman"/>
          <w:b/>
          <w:sz w:val="20"/>
        </w:rPr>
      </w:pPr>
      <w:r w:rsidRPr="00FF6750">
        <w:rPr>
          <w:rFonts w:ascii="Times New Roman" w:hAnsi="Times New Roman"/>
          <w:b/>
          <w:sz w:val="20"/>
          <w:lang w:eastAsia="zh-CN"/>
        </w:rPr>
        <w:t xml:space="preserve">FFS: </w:t>
      </w:r>
      <w:r w:rsidRPr="00FF6750">
        <w:rPr>
          <w:rFonts w:ascii="Times New Roman" w:hAnsi="Times New Roman" w:hint="eastAsia"/>
          <w:b/>
          <w:sz w:val="20"/>
          <w:lang w:eastAsia="zh-CN"/>
        </w:rPr>
        <w:t>the</w:t>
      </w:r>
      <w:r w:rsidRPr="00FF6750">
        <w:rPr>
          <w:rFonts w:ascii="Times New Roman" w:hAnsi="Times New Roman"/>
          <w:b/>
          <w:sz w:val="20"/>
          <w:lang w:eastAsia="zh-CN"/>
        </w:rPr>
        <w:t xml:space="preserve"> value of X</w:t>
      </w:r>
    </w:p>
    <w:p w14:paraId="00509891" w14:textId="311FFD2C" w:rsidR="00A70F18" w:rsidRDefault="00D37053" w:rsidP="00B37839">
      <w:pPr>
        <w:spacing w:afterLines="50" w:after="120"/>
        <w:jc w:val="both"/>
        <w:rPr>
          <w:lang w:val="x-none"/>
        </w:rPr>
      </w:pPr>
      <w:r>
        <w:rPr>
          <w:lang w:val="x-none"/>
        </w:rPr>
        <w:t>With the applicability rules in proposal 1, separate RF margin for same PFL and different PFLs</w:t>
      </w:r>
      <w:r w:rsidR="0030496B">
        <w:rPr>
          <w:lang w:val="x-none"/>
        </w:rPr>
        <w:t xml:space="preserve"> should be defined</w:t>
      </w:r>
      <w:r>
        <w:rPr>
          <w:lang w:val="x-none"/>
        </w:rPr>
        <w:t>.</w:t>
      </w:r>
      <w:r w:rsidR="00294E32">
        <w:rPr>
          <w:lang w:val="x-none"/>
        </w:rPr>
        <w:t xml:space="preserve"> For PRS-RSRP measured in the same PFL in FR1, using 0 dB as the relative RF margin is acceptable. For the scenario</w:t>
      </w:r>
      <w:r w:rsidR="000E576D">
        <w:rPr>
          <w:lang w:val="x-none"/>
        </w:rPr>
        <w:t xml:space="preserve"> with different PFLs in FR1</w:t>
      </w:r>
      <w:r w:rsidR="00294E32">
        <w:rPr>
          <w:lang w:val="x-none"/>
        </w:rPr>
        <w:t xml:space="preserve">, we prefer to use </w:t>
      </w:r>
      <w:r w:rsidR="00A70F18">
        <w:rPr>
          <w:lang w:val="x-none"/>
        </w:rPr>
        <w:t xml:space="preserve">a </w:t>
      </w:r>
      <w:r w:rsidR="00294E32">
        <w:rPr>
          <w:lang w:val="x-none"/>
        </w:rPr>
        <w:t>non-zero value</w:t>
      </w:r>
      <w:r w:rsidR="00A70F18">
        <w:rPr>
          <w:lang w:val="x-none"/>
        </w:rPr>
        <w:t xml:space="preserve"> due to the potential Rx chain switching</w:t>
      </w:r>
      <w:r w:rsidR="00FC60E4">
        <w:rPr>
          <w:lang w:val="x-none"/>
        </w:rPr>
        <w:t xml:space="preserve"> and r</w:t>
      </w:r>
      <w:r w:rsidR="008945B3">
        <w:rPr>
          <w:lang w:val="x-none"/>
        </w:rPr>
        <w:t xml:space="preserve">eusing the RF margin for absolute PRS-RSRP accuracy requirements may be a good </w:t>
      </w:r>
      <w:r w:rsidR="000C35DE">
        <w:rPr>
          <w:lang w:val="x-none"/>
        </w:rPr>
        <w:t>choice</w:t>
      </w:r>
      <w:r w:rsidR="008945B3">
        <w:rPr>
          <w:lang w:val="x-none"/>
        </w:rPr>
        <w:t>.</w:t>
      </w:r>
      <w:r w:rsidR="00A70F18">
        <w:rPr>
          <w:lang w:val="x-none"/>
        </w:rPr>
        <w:t xml:space="preserve"> </w:t>
      </w:r>
      <w:r w:rsidR="00A70F18" w:rsidRPr="005549CE">
        <w:rPr>
          <w:lang w:val="x-none"/>
        </w:rPr>
        <w:t>For FR2, considering the worst UE implementation with beam management, at least 4 dB RF margin should be considered regardless of same or different PFLs</w:t>
      </w:r>
      <w:r w:rsidR="00A70F18" w:rsidRPr="005549CE">
        <w:rPr>
          <w:lang w:val="x-none"/>
        </w:rPr>
        <w:t xml:space="preserve">. </w:t>
      </w:r>
      <w:r w:rsidR="002B7297">
        <w:rPr>
          <w:lang w:val="x-none"/>
        </w:rPr>
        <w:t xml:space="preserve">And we are also open to hear other suggestions on the RF calibration </w:t>
      </w:r>
      <w:r w:rsidR="00A0294B">
        <w:rPr>
          <w:lang w:val="x-none"/>
        </w:rPr>
        <w:t xml:space="preserve">margins. </w:t>
      </w:r>
      <w:bookmarkStart w:id="3" w:name="_GoBack"/>
      <w:bookmarkEnd w:id="3"/>
    </w:p>
    <w:p w14:paraId="1FA1401F" w14:textId="77777777" w:rsidR="00294E32" w:rsidRPr="00294E32" w:rsidRDefault="00F155FF" w:rsidP="00B37839">
      <w:pPr>
        <w:spacing w:afterLines="50" w:after="120"/>
        <w:jc w:val="both"/>
        <w:rPr>
          <w:b/>
          <w:lang w:val="x-none"/>
        </w:rPr>
      </w:pPr>
      <w:r w:rsidRPr="00294E32">
        <w:rPr>
          <w:b/>
          <w:lang w:val="x-none"/>
        </w:rPr>
        <w:t xml:space="preserve">Proposal </w:t>
      </w:r>
      <w:r w:rsidR="00D37053" w:rsidRPr="00294E32">
        <w:rPr>
          <w:b/>
          <w:lang w:val="x-none"/>
        </w:rPr>
        <w:t>2</w:t>
      </w:r>
      <w:r w:rsidRPr="00294E32">
        <w:rPr>
          <w:b/>
          <w:lang w:val="x-none"/>
        </w:rPr>
        <w:t xml:space="preserve">: </w:t>
      </w:r>
      <w:r w:rsidR="00294E32" w:rsidRPr="00294E32">
        <w:rPr>
          <w:b/>
          <w:lang w:val="x-none"/>
        </w:rPr>
        <w:t>The RF margin for relative PRS-RSRP accuracy requirements is defined as:</w:t>
      </w:r>
    </w:p>
    <w:p w14:paraId="36BA8626" w14:textId="6ADC4ABA" w:rsidR="00294E32" w:rsidRDefault="007F516D" w:rsidP="00623B12">
      <w:pPr>
        <w:pStyle w:val="afff1"/>
        <w:numPr>
          <w:ilvl w:val="0"/>
          <w:numId w:val="14"/>
        </w:numPr>
        <w:spacing w:afterLines="50" w:after="120"/>
        <w:ind w:firstLineChars="0"/>
        <w:rPr>
          <w:rFonts w:ascii="Times New Roman" w:hAnsi="Times New Roman"/>
          <w:b/>
          <w:sz w:val="20"/>
          <w:szCs w:val="20"/>
        </w:rPr>
      </w:pPr>
      <w:r>
        <w:rPr>
          <w:rFonts w:ascii="Times New Roman" w:hAnsi="Times New Roman"/>
          <w:b/>
          <w:sz w:val="20"/>
          <w:szCs w:val="20"/>
        </w:rPr>
        <w:t>[</w:t>
      </w:r>
      <w:r w:rsidR="00294E32">
        <w:rPr>
          <w:rFonts w:ascii="Times New Roman" w:hAnsi="Times New Roman"/>
          <w:b/>
          <w:sz w:val="20"/>
          <w:szCs w:val="20"/>
        </w:rPr>
        <w:t>0</w:t>
      </w:r>
      <w:r>
        <w:rPr>
          <w:rFonts w:ascii="Times New Roman" w:hAnsi="Times New Roman"/>
          <w:b/>
          <w:sz w:val="20"/>
          <w:szCs w:val="20"/>
        </w:rPr>
        <w:t>]</w:t>
      </w:r>
      <w:r w:rsidR="00294E32">
        <w:rPr>
          <w:rFonts w:ascii="Times New Roman" w:hAnsi="Times New Roman"/>
          <w:b/>
          <w:sz w:val="20"/>
          <w:szCs w:val="20"/>
        </w:rPr>
        <w:t xml:space="preserve"> dB for PRS-RSRP measured in the same PFL in FR1</w:t>
      </w:r>
    </w:p>
    <w:p w14:paraId="202BAA79" w14:textId="75064B9E" w:rsidR="00A70F18" w:rsidRPr="00A70F18" w:rsidRDefault="00A70F18" w:rsidP="00A70F18">
      <w:pPr>
        <w:pStyle w:val="afff1"/>
        <w:numPr>
          <w:ilvl w:val="0"/>
          <w:numId w:val="14"/>
        </w:numPr>
        <w:spacing w:afterLines="50" w:after="120"/>
        <w:ind w:firstLineChars="0"/>
        <w:rPr>
          <w:rFonts w:ascii="Times New Roman" w:hAnsi="Times New Roman" w:hint="eastAsia"/>
          <w:b/>
          <w:sz w:val="20"/>
          <w:szCs w:val="20"/>
        </w:rPr>
      </w:pPr>
      <w:r w:rsidRPr="006C3CBE">
        <w:rPr>
          <w:rFonts w:ascii="Times New Roman" w:hAnsi="Times New Roman"/>
          <w:b/>
          <w:sz w:val="20"/>
          <w:szCs w:val="20"/>
          <w:lang w:eastAsia="zh-CN"/>
        </w:rPr>
        <w:t>[2.5] dB for PRS-RSRP measured in different PFLs in FR1</w:t>
      </w:r>
    </w:p>
    <w:p w14:paraId="0DC9FEA3" w14:textId="176B6D14" w:rsidR="00294E32" w:rsidRPr="006C3CBE" w:rsidRDefault="007F516D" w:rsidP="00623B12">
      <w:pPr>
        <w:pStyle w:val="afff1"/>
        <w:numPr>
          <w:ilvl w:val="0"/>
          <w:numId w:val="14"/>
        </w:numPr>
        <w:spacing w:afterLines="50" w:after="120"/>
        <w:ind w:firstLineChars="0"/>
        <w:rPr>
          <w:rFonts w:ascii="Times New Roman" w:hAnsi="Times New Roman"/>
          <w:b/>
          <w:sz w:val="20"/>
          <w:szCs w:val="20"/>
        </w:rPr>
      </w:pPr>
      <w:r w:rsidRPr="006C3CBE">
        <w:rPr>
          <w:rFonts w:ascii="Times New Roman" w:hAnsi="Times New Roman" w:hint="eastAsia"/>
          <w:b/>
          <w:sz w:val="20"/>
          <w:szCs w:val="20"/>
          <w:lang w:eastAsia="zh-CN"/>
        </w:rPr>
        <w:t>[</w:t>
      </w:r>
      <w:r w:rsidR="00294E32" w:rsidRPr="006C3CBE">
        <w:rPr>
          <w:rFonts w:ascii="Times New Roman" w:hAnsi="Times New Roman"/>
          <w:b/>
          <w:sz w:val="20"/>
          <w:szCs w:val="20"/>
        </w:rPr>
        <w:t>4</w:t>
      </w:r>
      <w:r w:rsidRPr="006C3CBE">
        <w:rPr>
          <w:rFonts w:ascii="Times New Roman" w:hAnsi="Times New Roman"/>
          <w:b/>
          <w:sz w:val="20"/>
          <w:szCs w:val="20"/>
        </w:rPr>
        <w:t>]</w:t>
      </w:r>
      <w:r w:rsidR="00294E32" w:rsidRPr="006C3CBE">
        <w:rPr>
          <w:rFonts w:ascii="Times New Roman" w:hAnsi="Times New Roman"/>
          <w:b/>
          <w:sz w:val="20"/>
          <w:szCs w:val="20"/>
        </w:rPr>
        <w:t xml:space="preserve"> dB for PRS-RSRP measured in the same PFL in FR2</w:t>
      </w:r>
    </w:p>
    <w:p w14:paraId="31BB3CC5" w14:textId="0D8FD287" w:rsidR="00EF1D92" w:rsidRPr="006C3CBE" w:rsidRDefault="007F516D" w:rsidP="00623B12">
      <w:pPr>
        <w:pStyle w:val="afff1"/>
        <w:numPr>
          <w:ilvl w:val="0"/>
          <w:numId w:val="14"/>
        </w:numPr>
        <w:spacing w:afterLines="50" w:after="120"/>
        <w:ind w:firstLineChars="0"/>
        <w:rPr>
          <w:rFonts w:ascii="Times New Roman" w:hAnsi="Times New Roman"/>
          <w:b/>
          <w:sz w:val="20"/>
          <w:szCs w:val="20"/>
        </w:rPr>
      </w:pPr>
      <w:r w:rsidRPr="006C3CBE">
        <w:rPr>
          <w:rFonts w:ascii="Times New Roman" w:hAnsi="Times New Roman"/>
          <w:b/>
          <w:sz w:val="20"/>
          <w:szCs w:val="20"/>
          <w:lang w:eastAsia="zh-CN"/>
        </w:rPr>
        <w:t>[</w:t>
      </w:r>
      <w:r w:rsidR="00294E32" w:rsidRPr="006C3CBE">
        <w:rPr>
          <w:rFonts w:ascii="Times New Roman" w:hAnsi="Times New Roman"/>
          <w:b/>
          <w:sz w:val="20"/>
          <w:szCs w:val="20"/>
          <w:lang w:eastAsia="zh-CN"/>
        </w:rPr>
        <w:t>4</w:t>
      </w:r>
      <w:r w:rsidRPr="006C3CBE">
        <w:rPr>
          <w:rFonts w:ascii="Times New Roman" w:hAnsi="Times New Roman"/>
          <w:b/>
          <w:sz w:val="20"/>
          <w:szCs w:val="20"/>
          <w:lang w:eastAsia="zh-CN"/>
        </w:rPr>
        <w:t>]</w:t>
      </w:r>
      <w:r w:rsidR="00294E32" w:rsidRPr="006C3CBE">
        <w:rPr>
          <w:rFonts w:ascii="Times New Roman" w:hAnsi="Times New Roman"/>
          <w:b/>
          <w:sz w:val="20"/>
          <w:szCs w:val="20"/>
          <w:lang w:eastAsia="zh-CN"/>
        </w:rPr>
        <w:t xml:space="preserve"> dB for PRS-RSRP measured in different PFLs in FR2</w:t>
      </w:r>
    </w:p>
    <w:p w14:paraId="4B9388EF" w14:textId="226455D1" w:rsidR="00436DFD" w:rsidRPr="002E5FE0" w:rsidRDefault="006B01AE" w:rsidP="006B01AE">
      <w:pPr>
        <w:pStyle w:val="2"/>
        <w:numPr>
          <w:ilvl w:val="0"/>
          <w:numId w:val="0"/>
        </w:numPr>
        <w:spacing w:before="0" w:beforeAutospacing="0" w:afterLines="50" w:after="120"/>
        <w:ind w:left="420"/>
        <w:jc w:val="both"/>
        <w:rPr>
          <w:rFonts w:eastAsiaTheme="minorEastAsia"/>
          <w:lang w:eastAsia="zh-CN"/>
        </w:rPr>
      </w:pPr>
      <w:r>
        <w:rPr>
          <w:rFonts w:eastAsiaTheme="minorEastAsia"/>
          <w:lang w:eastAsia="zh-CN"/>
        </w:rPr>
        <w:t xml:space="preserve">2.2 </w:t>
      </w:r>
      <w:r w:rsidR="00203261" w:rsidRPr="002E5FE0">
        <w:rPr>
          <w:rFonts w:eastAsiaTheme="minorEastAsia"/>
          <w:lang w:eastAsia="zh-CN"/>
        </w:rPr>
        <w:t>PRS-</w:t>
      </w:r>
      <w:r w:rsidR="00DE05FE" w:rsidRPr="002E5FE0">
        <w:rPr>
          <w:rFonts w:eastAsiaTheme="minorEastAsia"/>
          <w:lang w:eastAsia="zh-CN"/>
        </w:rPr>
        <w:t>RSRP</w:t>
      </w:r>
      <w:r w:rsidR="00203261" w:rsidRPr="002E5FE0">
        <w:rPr>
          <w:rFonts w:eastAsiaTheme="minorEastAsia"/>
          <w:lang w:eastAsia="zh-CN"/>
        </w:rPr>
        <w:t xml:space="preserve"> accuracy</w:t>
      </w:r>
      <w:r w:rsidR="00436DFD" w:rsidRPr="002E5FE0">
        <w:rPr>
          <w:rFonts w:eastAsiaTheme="minorEastAsia"/>
          <w:lang w:eastAsia="zh-CN"/>
        </w:rPr>
        <w:t xml:space="preserve"> </w:t>
      </w:r>
    </w:p>
    <w:p w14:paraId="31889E8D" w14:textId="416FB244" w:rsidR="00BB2146" w:rsidRDefault="00DE2DD4" w:rsidP="00B37839">
      <w:pPr>
        <w:spacing w:afterLines="50" w:after="120"/>
        <w:jc w:val="both"/>
      </w:pPr>
      <w:r>
        <w:t>As mentioned, relative PRS-RSRP could be derived from different TRPs, which may have different Es/</w:t>
      </w:r>
      <w:proofErr w:type="spellStart"/>
      <w:r>
        <w:t>Iot</w:t>
      </w:r>
      <w:proofErr w:type="spellEnd"/>
      <w:r>
        <w:t xml:space="preserve"> side conditions</w:t>
      </w:r>
      <w:r w:rsidR="00ED32C3">
        <w:t>, or PRS configurations</w:t>
      </w:r>
      <w:r>
        <w:t xml:space="preserve">. </w:t>
      </w:r>
      <w:r w:rsidR="00ED32C3">
        <w:t xml:space="preserve">For example, if the two PRS-RSRP </w:t>
      </w:r>
      <w:r w:rsidR="00E904AE">
        <w:t>measurements</w:t>
      </w:r>
      <w:r w:rsidR="001B4DDB">
        <w:t xml:space="preserve"> are </w:t>
      </w:r>
      <w:r w:rsidR="00E904AE">
        <w:t>based on</w:t>
      </w:r>
      <w:r w:rsidR="00ED32C3">
        <w:t xml:space="preserve"> TRP1 with -3 dB</w:t>
      </w:r>
      <w:r>
        <w:t xml:space="preserve"> </w:t>
      </w:r>
      <w:r w:rsidR="00ED32C3">
        <w:t xml:space="preserve">side condition and TRP2 with -13 dB side condition, it should satisfy the relative accuracy requirements with -13 dB side condition. </w:t>
      </w:r>
      <w:r w:rsidR="0050775A">
        <w:t xml:space="preserve">Similar rules should be considered to PRS configurations. </w:t>
      </w:r>
    </w:p>
    <w:p w14:paraId="5CFCB0F0" w14:textId="64AC953A" w:rsidR="007328EA" w:rsidRDefault="00426C13" w:rsidP="007F516D">
      <w:pPr>
        <w:spacing w:afterLines="50" w:after="120"/>
        <w:jc w:val="both"/>
        <w:rPr>
          <w:b/>
        </w:rPr>
      </w:pPr>
      <w:bookmarkStart w:id="4" w:name="_Hlk71297004"/>
      <w:r>
        <w:rPr>
          <w:b/>
        </w:rPr>
        <w:t>Proposal</w:t>
      </w:r>
      <w:r w:rsidRPr="00D83904">
        <w:rPr>
          <w:b/>
        </w:rPr>
        <w:t xml:space="preserve"> </w:t>
      </w:r>
      <w:r w:rsidR="00014A63">
        <w:rPr>
          <w:b/>
        </w:rPr>
        <w:t>3</w:t>
      </w:r>
      <w:r w:rsidRPr="00D83904">
        <w:rPr>
          <w:b/>
        </w:rPr>
        <w:t>:</w:t>
      </w:r>
      <w:r>
        <w:rPr>
          <w:b/>
        </w:rPr>
        <w:t xml:space="preserve"> </w:t>
      </w:r>
      <w:r w:rsidR="007328EA">
        <w:rPr>
          <w:b/>
        </w:rPr>
        <w:t>T</w:t>
      </w:r>
      <w:r w:rsidR="007328EA" w:rsidRPr="007328EA">
        <w:rPr>
          <w:b/>
        </w:rPr>
        <w:t>he</w:t>
      </w:r>
      <w:bookmarkStart w:id="5" w:name="_Hlk71297464"/>
      <w:r w:rsidR="0050775A">
        <w:rPr>
          <w:b/>
        </w:rPr>
        <w:t xml:space="preserve"> following rules should be considered for relative PRS-RSRP accuracy requirements:</w:t>
      </w:r>
    </w:p>
    <w:p w14:paraId="4BE5C35D" w14:textId="66DB96E4" w:rsidR="0050775A" w:rsidRDefault="0050775A" w:rsidP="00623B12">
      <w:pPr>
        <w:pStyle w:val="afff1"/>
        <w:numPr>
          <w:ilvl w:val="0"/>
          <w:numId w:val="15"/>
        </w:numPr>
        <w:spacing w:afterLines="50" w:after="120"/>
        <w:ind w:firstLineChars="0"/>
        <w:rPr>
          <w:rFonts w:ascii="Times New Roman" w:hAnsi="Times New Roman"/>
          <w:b/>
          <w:sz w:val="20"/>
          <w:szCs w:val="20"/>
        </w:rPr>
      </w:pPr>
      <w:r w:rsidRPr="0050775A">
        <w:rPr>
          <w:rFonts w:ascii="Times New Roman" w:hAnsi="Times New Roman"/>
          <w:b/>
          <w:sz w:val="20"/>
          <w:szCs w:val="20"/>
        </w:rPr>
        <w:t xml:space="preserve">The parameter </w:t>
      </w:r>
      <w:r>
        <w:rPr>
          <w:rFonts w:ascii="Times New Roman" w:hAnsi="Times New Roman"/>
          <w:b/>
          <w:sz w:val="20"/>
          <w:szCs w:val="20"/>
        </w:rPr>
        <w:t>PRS</w:t>
      </w:r>
      <w:r w:rsidRPr="0050775A">
        <w:rPr>
          <w:rFonts w:ascii="Times New Roman" w:hAnsi="Times New Roman"/>
          <w:b/>
          <w:sz w:val="20"/>
          <w:szCs w:val="20"/>
        </w:rPr>
        <w:t xml:space="preserve"> </w:t>
      </w:r>
      <w:r>
        <w:rPr>
          <w:rFonts w:ascii="Times New Roman" w:hAnsi="Times New Roman"/>
          <w:b/>
          <w:sz w:val="20"/>
          <w:szCs w:val="20"/>
        </w:rPr>
        <w:t>E</w:t>
      </w:r>
      <w:r w:rsidRPr="0050775A">
        <w:rPr>
          <w:rFonts w:ascii="Times New Roman" w:hAnsi="Times New Roman"/>
          <w:b/>
          <w:sz w:val="20"/>
          <w:szCs w:val="20"/>
        </w:rPr>
        <w:t>s/</w:t>
      </w:r>
      <w:proofErr w:type="spellStart"/>
      <w:r w:rsidRPr="0050775A">
        <w:rPr>
          <w:rFonts w:ascii="Times New Roman" w:hAnsi="Times New Roman"/>
          <w:b/>
          <w:sz w:val="20"/>
          <w:szCs w:val="20"/>
        </w:rPr>
        <w:t>Iot</w:t>
      </w:r>
      <w:proofErr w:type="spellEnd"/>
      <w:r w:rsidRPr="0050775A">
        <w:rPr>
          <w:rFonts w:ascii="Times New Roman" w:hAnsi="Times New Roman"/>
          <w:b/>
          <w:sz w:val="20"/>
          <w:szCs w:val="20"/>
        </w:rPr>
        <w:t xml:space="preserve"> is the minimum </w:t>
      </w:r>
      <w:r>
        <w:rPr>
          <w:rFonts w:ascii="Times New Roman" w:hAnsi="Times New Roman"/>
          <w:b/>
          <w:sz w:val="20"/>
          <w:szCs w:val="20"/>
        </w:rPr>
        <w:t>PRS E</w:t>
      </w:r>
      <w:r w:rsidRPr="0050775A">
        <w:rPr>
          <w:rFonts w:ascii="Times New Roman" w:hAnsi="Times New Roman"/>
          <w:b/>
          <w:sz w:val="20"/>
          <w:szCs w:val="20"/>
        </w:rPr>
        <w:t>s/</w:t>
      </w:r>
      <w:proofErr w:type="spellStart"/>
      <w:r w:rsidRPr="0050775A">
        <w:rPr>
          <w:rFonts w:ascii="Times New Roman" w:hAnsi="Times New Roman"/>
          <w:b/>
          <w:sz w:val="20"/>
          <w:szCs w:val="20"/>
        </w:rPr>
        <w:t>Iot</w:t>
      </w:r>
      <w:proofErr w:type="spellEnd"/>
      <w:r w:rsidRPr="0050775A">
        <w:rPr>
          <w:rFonts w:ascii="Times New Roman" w:hAnsi="Times New Roman"/>
          <w:b/>
          <w:sz w:val="20"/>
          <w:szCs w:val="20"/>
        </w:rPr>
        <w:t xml:space="preserve"> of the pair of </w:t>
      </w:r>
      <w:r>
        <w:rPr>
          <w:rFonts w:ascii="Times New Roman" w:hAnsi="Times New Roman"/>
          <w:b/>
          <w:sz w:val="20"/>
          <w:szCs w:val="20"/>
        </w:rPr>
        <w:t>TRPs</w:t>
      </w:r>
      <w:r w:rsidRPr="0050775A">
        <w:rPr>
          <w:rFonts w:ascii="Times New Roman" w:hAnsi="Times New Roman"/>
          <w:b/>
          <w:sz w:val="20"/>
          <w:szCs w:val="20"/>
        </w:rPr>
        <w:t xml:space="preserve"> to which the requirement applies.</w:t>
      </w:r>
    </w:p>
    <w:p w14:paraId="113892C8" w14:textId="481A4BB2" w:rsidR="0050775A" w:rsidRPr="0050775A" w:rsidRDefault="0050775A" w:rsidP="00623B12">
      <w:pPr>
        <w:pStyle w:val="afff1"/>
        <w:numPr>
          <w:ilvl w:val="0"/>
          <w:numId w:val="15"/>
        </w:numPr>
        <w:spacing w:afterLines="50" w:after="120"/>
        <w:ind w:firstLineChars="0"/>
        <w:rPr>
          <w:rFonts w:ascii="Times New Roman" w:hAnsi="Times New Roman"/>
          <w:b/>
          <w:sz w:val="20"/>
          <w:szCs w:val="20"/>
        </w:rPr>
      </w:pPr>
      <w:r w:rsidRPr="0050775A">
        <w:rPr>
          <w:rFonts w:ascii="Times New Roman" w:hAnsi="Times New Roman"/>
          <w:b/>
          <w:sz w:val="20"/>
          <w:szCs w:val="20"/>
        </w:rPr>
        <w:t xml:space="preserve">The parameter </w:t>
      </w:r>
      <w:r>
        <w:rPr>
          <w:rFonts w:ascii="Times New Roman" w:hAnsi="Times New Roman"/>
          <w:b/>
          <w:sz w:val="20"/>
          <w:szCs w:val="20"/>
        </w:rPr>
        <w:t>PRS</w:t>
      </w:r>
      <w:r w:rsidRPr="0050775A">
        <w:rPr>
          <w:rFonts w:ascii="Times New Roman" w:hAnsi="Times New Roman"/>
          <w:b/>
          <w:sz w:val="20"/>
          <w:szCs w:val="20"/>
        </w:rPr>
        <w:t xml:space="preserve"> </w:t>
      </w:r>
      <w:r>
        <w:rPr>
          <w:rFonts w:ascii="Times New Roman" w:hAnsi="Times New Roman"/>
          <w:b/>
          <w:sz w:val="20"/>
          <w:szCs w:val="20"/>
        </w:rPr>
        <w:t>BW</w:t>
      </w:r>
      <w:r w:rsidRPr="0050775A">
        <w:rPr>
          <w:rFonts w:ascii="Times New Roman" w:hAnsi="Times New Roman"/>
          <w:b/>
          <w:sz w:val="20"/>
          <w:szCs w:val="20"/>
        </w:rPr>
        <w:t xml:space="preserve"> is the minimum </w:t>
      </w:r>
      <w:r>
        <w:rPr>
          <w:rFonts w:ascii="Times New Roman" w:hAnsi="Times New Roman"/>
          <w:b/>
          <w:sz w:val="20"/>
          <w:szCs w:val="20"/>
        </w:rPr>
        <w:t>PRS BW</w:t>
      </w:r>
      <w:r w:rsidRPr="0050775A">
        <w:rPr>
          <w:rFonts w:ascii="Times New Roman" w:hAnsi="Times New Roman"/>
          <w:b/>
          <w:sz w:val="20"/>
          <w:szCs w:val="20"/>
        </w:rPr>
        <w:t xml:space="preserve"> of the pair of </w:t>
      </w:r>
      <w:r>
        <w:rPr>
          <w:rFonts w:ascii="Times New Roman" w:hAnsi="Times New Roman"/>
          <w:b/>
          <w:sz w:val="20"/>
          <w:szCs w:val="20"/>
        </w:rPr>
        <w:t>PRS resources</w:t>
      </w:r>
      <w:r w:rsidRPr="0050775A">
        <w:rPr>
          <w:rFonts w:ascii="Times New Roman" w:hAnsi="Times New Roman"/>
          <w:b/>
          <w:sz w:val="20"/>
          <w:szCs w:val="20"/>
        </w:rPr>
        <w:t xml:space="preserve"> to which the requirement applies.</w:t>
      </w:r>
    </w:p>
    <w:bookmarkEnd w:id="4"/>
    <w:bookmarkEnd w:id="5"/>
    <w:p w14:paraId="4C893D05" w14:textId="77777777" w:rsidR="00F40DB6" w:rsidRDefault="00F40DB6" w:rsidP="00B37839">
      <w:pPr>
        <w:jc w:val="both"/>
      </w:pPr>
    </w:p>
    <w:p w14:paraId="003B278C" w14:textId="77777777" w:rsidR="00A33E8E" w:rsidRDefault="00A33E8E" w:rsidP="00B37839">
      <w:pPr>
        <w:pStyle w:val="1"/>
        <w:spacing w:after="240"/>
        <w:jc w:val="both"/>
        <w:rPr>
          <w:rFonts w:eastAsia="宋体"/>
          <w:lang w:eastAsia="zh-CN"/>
        </w:rPr>
      </w:pPr>
      <w:r>
        <w:rPr>
          <w:rFonts w:eastAsia="宋体" w:hint="eastAsia"/>
          <w:lang w:eastAsia="zh-CN"/>
        </w:rPr>
        <w:lastRenderedPageBreak/>
        <w:t>Conclusion</w:t>
      </w:r>
    </w:p>
    <w:p w14:paraId="4B3DA39E" w14:textId="6AA2F7BD" w:rsidR="003459F8" w:rsidRDefault="006659D8" w:rsidP="00B37839">
      <w:pPr>
        <w:jc w:val="both"/>
        <w:rPr>
          <w:b/>
        </w:rPr>
      </w:pPr>
      <w:r>
        <w:rPr>
          <w:rFonts w:cstheme="minorHAnsi"/>
        </w:rPr>
        <w:t>T</w:t>
      </w:r>
      <w:r w:rsidR="003459F8" w:rsidRPr="00645EE9">
        <w:rPr>
          <w:rFonts w:cstheme="minorHAnsi"/>
        </w:rPr>
        <w:t xml:space="preserve">his </w:t>
      </w:r>
      <w:r w:rsidR="003459F8">
        <w:rPr>
          <w:rFonts w:cstheme="minorHAnsi"/>
        </w:rPr>
        <w:t>paper</w:t>
      </w:r>
      <w:r>
        <w:rPr>
          <w:rFonts w:cstheme="minorHAnsi"/>
        </w:rPr>
        <w:t xml:space="preserve"> </w:t>
      </w:r>
      <w:r>
        <w:rPr>
          <w:rFonts w:cstheme="minorHAnsi" w:hint="eastAsia"/>
        </w:rPr>
        <w:t>pro</w:t>
      </w:r>
      <w:r>
        <w:rPr>
          <w:rFonts w:cstheme="minorHAnsi"/>
        </w:rPr>
        <w:t>vides</w:t>
      </w:r>
      <w:r w:rsidR="003459F8" w:rsidRPr="00645EE9">
        <w:rPr>
          <w:rFonts w:cstheme="minorHAnsi"/>
        </w:rPr>
        <w:t xml:space="preserve"> </w:t>
      </w:r>
      <w:r w:rsidR="00007F97">
        <w:rPr>
          <w:rFonts w:cstheme="minorHAnsi"/>
        </w:rPr>
        <w:t xml:space="preserve">our </w:t>
      </w:r>
      <w:r w:rsidR="006E31D3">
        <w:rPr>
          <w:rFonts w:cstheme="minorHAnsi"/>
        </w:rPr>
        <w:t>considerations on</w:t>
      </w:r>
      <w:r w:rsidR="00007F97">
        <w:rPr>
          <w:rFonts w:cstheme="minorHAnsi"/>
        </w:rPr>
        <w:t xml:space="preserve"> </w:t>
      </w:r>
      <w:r w:rsidR="006E31D3">
        <w:rPr>
          <w:rFonts w:cstheme="minorHAnsi"/>
        </w:rPr>
        <w:t>PRS</w:t>
      </w:r>
      <w:r w:rsidR="00DE09A0">
        <w:rPr>
          <w:rFonts w:cstheme="minorHAnsi"/>
        </w:rPr>
        <w:t xml:space="preserve">-RSRP </w:t>
      </w:r>
      <w:r w:rsidR="006E31D3">
        <w:rPr>
          <w:rFonts w:cstheme="minorHAnsi"/>
        </w:rPr>
        <w:t xml:space="preserve">accuracy requirements </w:t>
      </w:r>
      <w:r w:rsidR="003459F8" w:rsidRPr="00645EE9">
        <w:rPr>
          <w:rFonts w:cstheme="minorHAnsi"/>
        </w:rPr>
        <w:t>and the following</w:t>
      </w:r>
      <w:r w:rsidR="00007F97">
        <w:rPr>
          <w:rFonts w:cstheme="minorHAnsi"/>
        </w:rPr>
        <w:t xml:space="preserve"> </w:t>
      </w:r>
      <w:r w:rsidR="006E31D3">
        <w:rPr>
          <w:rFonts w:cstheme="minorHAnsi"/>
        </w:rPr>
        <w:t>proposals:</w:t>
      </w:r>
    </w:p>
    <w:p w14:paraId="3FD45D1D" w14:textId="77777777" w:rsidR="00F61C20" w:rsidRDefault="00F61C20" w:rsidP="00F61C20">
      <w:pPr>
        <w:spacing w:afterLines="50" w:after="120"/>
        <w:jc w:val="both"/>
        <w:rPr>
          <w:b/>
          <w:lang w:val="x-none"/>
        </w:rPr>
      </w:pPr>
      <w:r>
        <w:rPr>
          <w:b/>
          <w:lang w:val="x-none"/>
        </w:rPr>
        <w:t>Observation</w:t>
      </w:r>
      <w:r w:rsidRPr="00060BBA">
        <w:rPr>
          <w:b/>
          <w:lang w:val="x-none"/>
        </w:rPr>
        <w:t xml:space="preserve"> 1: </w:t>
      </w:r>
      <w:r>
        <w:rPr>
          <w:b/>
          <w:lang w:val="x-none"/>
        </w:rPr>
        <w:t>Relative SS-RSRP accuracy could apply to SS-RSRP measured from different cells</w:t>
      </w:r>
      <w:r>
        <w:rPr>
          <w:rFonts w:hint="eastAsia"/>
          <w:b/>
          <w:lang w:val="x-none"/>
        </w:rPr>
        <w:t>.</w:t>
      </w:r>
    </w:p>
    <w:p w14:paraId="5104EAE4" w14:textId="3AC1DD8B" w:rsidR="00F61C20" w:rsidRDefault="00F61C20" w:rsidP="00F61C20">
      <w:pPr>
        <w:spacing w:afterLines="50" w:after="120"/>
        <w:jc w:val="both"/>
        <w:rPr>
          <w:b/>
          <w:lang w:val="x-none"/>
        </w:rPr>
      </w:pPr>
      <w:r>
        <w:rPr>
          <w:b/>
          <w:lang w:val="x-none"/>
        </w:rPr>
        <w:t>Observation</w:t>
      </w:r>
      <w:r w:rsidRPr="00060BBA">
        <w:rPr>
          <w:b/>
          <w:lang w:val="x-none"/>
        </w:rPr>
        <w:t xml:space="preserve"> </w:t>
      </w:r>
      <w:r>
        <w:rPr>
          <w:b/>
          <w:lang w:val="x-none"/>
        </w:rPr>
        <w:t>2</w:t>
      </w:r>
      <w:r w:rsidRPr="00060BBA">
        <w:rPr>
          <w:b/>
          <w:lang w:val="x-none"/>
        </w:rPr>
        <w:t xml:space="preserve">: </w:t>
      </w:r>
      <w:r>
        <w:rPr>
          <w:b/>
          <w:lang w:val="x-none"/>
        </w:rPr>
        <w:t>Relative SS-RSRP accuracy could apply to SS-RSRP measured from cells in different frequencies in the same FR range</w:t>
      </w:r>
      <w:r>
        <w:rPr>
          <w:rFonts w:hint="eastAsia"/>
          <w:b/>
          <w:lang w:val="x-none"/>
        </w:rPr>
        <w:t>.</w:t>
      </w:r>
    </w:p>
    <w:p w14:paraId="1B1954F6" w14:textId="77777777" w:rsidR="00B2448B" w:rsidRDefault="00B2448B" w:rsidP="00B2448B">
      <w:pPr>
        <w:spacing w:afterLines="50" w:after="120"/>
        <w:jc w:val="both"/>
      </w:pPr>
      <w:r>
        <w:rPr>
          <w:b/>
          <w:lang w:val="x-none"/>
        </w:rPr>
        <w:t>Observation 3: A r</w:t>
      </w:r>
      <w:r w:rsidRPr="00DC6E66">
        <w:rPr>
          <w:rFonts w:hint="eastAsia"/>
          <w:b/>
        </w:rPr>
        <w:t>estriction</w:t>
      </w:r>
      <w:r w:rsidRPr="00DC6E66">
        <w:rPr>
          <w:b/>
        </w:rPr>
        <w:t xml:space="preserve"> </w:t>
      </w:r>
      <w:r w:rsidRPr="00DC6E66">
        <w:rPr>
          <w:rFonts w:hint="eastAsia"/>
          <w:b/>
        </w:rPr>
        <w:t>on</w:t>
      </w:r>
      <w:r w:rsidRPr="00DC6E66">
        <w:rPr>
          <w:b/>
        </w:rPr>
        <w:t xml:space="preserve"> difference between SS-RSRP levels</w:t>
      </w:r>
      <w:r w:rsidRPr="00060BBA">
        <w:rPr>
          <w:b/>
          <w:lang w:val="x-none"/>
        </w:rPr>
        <w:t xml:space="preserve"> </w:t>
      </w:r>
      <w:r>
        <w:rPr>
          <w:b/>
          <w:lang w:val="x-none"/>
        </w:rPr>
        <w:t>is introduced for inter-frequency relative SS-RSRP accuracy requirements.</w:t>
      </w:r>
    </w:p>
    <w:p w14:paraId="5580A975" w14:textId="77777777" w:rsidR="00B2448B" w:rsidRDefault="00B2448B" w:rsidP="00B2448B">
      <w:pPr>
        <w:spacing w:afterLines="50" w:after="120"/>
        <w:jc w:val="both"/>
        <w:rPr>
          <w:b/>
        </w:rPr>
      </w:pPr>
      <w:r>
        <w:rPr>
          <w:b/>
          <w:lang w:val="x-none"/>
        </w:rPr>
        <w:t xml:space="preserve">Observation 4: Relative </w:t>
      </w:r>
      <w:r w:rsidRPr="00DC6E66">
        <w:rPr>
          <w:b/>
        </w:rPr>
        <w:t xml:space="preserve">SS-RSRP </w:t>
      </w:r>
      <w:r>
        <w:rPr>
          <w:b/>
        </w:rPr>
        <w:t xml:space="preserve">accuracy requirements apply to </w:t>
      </w:r>
      <w:r w:rsidRPr="00E61E3B">
        <w:rPr>
          <w:b/>
        </w:rPr>
        <w:t xml:space="preserve">any two </w:t>
      </w:r>
      <w:r>
        <w:rPr>
          <w:b/>
        </w:rPr>
        <w:t>S</w:t>
      </w:r>
      <w:r w:rsidRPr="00E61E3B">
        <w:rPr>
          <w:b/>
        </w:rPr>
        <w:t>S-RSRP measurements</w:t>
      </w:r>
      <w:r>
        <w:rPr>
          <w:b/>
        </w:rPr>
        <w:t>, no matter they are made with same or different Rx antenna/beam.</w:t>
      </w:r>
    </w:p>
    <w:p w14:paraId="2D47910D" w14:textId="77777777" w:rsidR="00B2448B" w:rsidRDefault="00B2448B" w:rsidP="00B2448B">
      <w:pPr>
        <w:spacing w:afterLines="50" w:after="120"/>
        <w:jc w:val="both"/>
        <w:rPr>
          <w:b/>
        </w:rPr>
      </w:pPr>
      <w:r>
        <w:rPr>
          <w:b/>
        </w:rPr>
        <w:t>Proposal 1</w:t>
      </w:r>
      <w:r>
        <w:rPr>
          <w:rFonts w:hint="eastAsia"/>
          <w:b/>
        </w:rPr>
        <w:t>:</w:t>
      </w:r>
      <w:r>
        <w:rPr>
          <w:b/>
        </w:rPr>
        <w:t xml:space="preserve"> R</w:t>
      </w:r>
      <w:r>
        <w:rPr>
          <w:rFonts w:hint="eastAsia"/>
          <w:b/>
        </w:rPr>
        <w:t>elative</w:t>
      </w:r>
      <w:r>
        <w:rPr>
          <w:b/>
        </w:rPr>
        <w:t xml:space="preserve"> PRS-RSRP accuracy requirements apply to any two PRS-RSRP:</w:t>
      </w:r>
    </w:p>
    <w:p w14:paraId="2D94646F" w14:textId="77777777" w:rsidR="00B2448B" w:rsidRPr="00F561FC" w:rsidRDefault="00B2448B" w:rsidP="00B2448B">
      <w:pPr>
        <w:pStyle w:val="afff1"/>
        <w:numPr>
          <w:ilvl w:val="0"/>
          <w:numId w:val="13"/>
        </w:numPr>
        <w:spacing w:afterLines="50" w:after="120"/>
        <w:ind w:firstLineChars="0"/>
        <w:rPr>
          <w:rFonts w:ascii="Times New Roman" w:hAnsi="Times New Roman"/>
          <w:sz w:val="20"/>
        </w:rPr>
      </w:pPr>
      <w:r>
        <w:rPr>
          <w:rFonts w:ascii="Times New Roman" w:hAnsi="Times New Roman"/>
          <w:b/>
          <w:sz w:val="20"/>
        </w:rPr>
        <w:t xml:space="preserve">The </w:t>
      </w:r>
      <w:r w:rsidRPr="00D61C0E">
        <w:rPr>
          <w:rFonts w:ascii="Times New Roman" w:hAnsi="Times New Roman"/>
          <w:b/>
          <w:sz w:val="20"/>
        </w:rPr>
        <w:t xml:space="preserve">PRS-RSRP </w:t>
      </w:r>
      <w:r>
        <w:rPr>
          <w:rFonts w:ascii="Times New Roman" w:hAnsi="Times New Roman"/>
          <w:b/>
          <w:sz w:val="20"/>
        </w:rPr>
        <w:t>could be</w:t>
      </w:r>
      <w:r w:rsidRPr="00D61C0E">
        <w:rPr>
          <w:rFonts w:ascii="Times New Roman" w:hAnsi="Times New Roman"/>
          <w:b/>
          <w:sz w:val="20"/>
        </w:rPr>
        <w:t xml:space="preserve"> </w:t>
      </w:r>
      <w:r>
        <w:rPr>
          <w:rFonts w:ascii="Times New Roman" w:hAnsi="Times New Roman"/>
          <w:b/>
          <w:sz w:val="20"/>
        </w:rPr>
        <w:t>measured</w:t>
      </w:r>
      <w:r w:rsidRPr="00D61C0E">
        <w:rPr>
          <w:rFonts w:ascii="Times New Roman" w:hAnsi="Times New Roman"/>
          <w:b/>
          <w:sz w:val="20"/>
        </w:rPr>
        <w:t xml:space="preserve"> </w:t>
      </w:r>
      <w:r>
        <w:rPr>
          <w:rFonts w:ascii="Times New Roman" w:hAnsi="Times New Roman"/>
          <w:b/>
          <w:sz w:val="20"/>
        </w:rPr>
        <w:t>from the same TRP or different TRPs</w:t>
      </w:r>
      <w:r>
        <w:rPr>
          <w:rFonts w:ascii="Times New Roman" w:hAnsi="Times New Roman" w:hint="eastAsia"/>
          <w:b/>
          <w:sz w:val="20"/>
          <w:lang w:eastAsia="zh-CN"/>
        </w:rPr>
        <w:t>,</w:t>
      </w:r>
      <w:r>
        <w:rPr>
          <w:rFonts w:ascii="Times New Roman" w:hAnsi="Times New Roman"/>
          <w:b/>
          <w:sz w:val="20"/>
          <w:lang w:eastAsia="zh-CN"/>
        </w:rPr>
        <w:t xml:space="preserve"> </w:t>
      </w:r>
    </w:p>
    <w:p w14:paraId="30DDBF75" w14:textId="77777777" w:rsidR="00B2448B" w:rsidRPr="00F561FC" w:rsidRDefault="00B2448B" w:rsidP="00B2448B">
      <w:pPr>
        <w:pStyle w:val="afff1"/>
        <w:numPr>
          <w:ilvl w:val="0"/>
          <w:numId w:val="13"/>
        </w:numPr>
        <w:spacing w:afterLines="50" w:after="120"/>
        <w:ind w:firstLineChars="0"/>
        <w:rPr>
          <w:rFonts w:ascii="Times New Roman" w:hAnsi="Times New Roman"/>
          <w:sz w:val="20"/>
        </w:rPr>
      </w:pPr>
      <w:r>
        <w:rPr>
          <w:rFonts w:ascii="Times New Roman" w:hAnsi="Times New Roman"/>
          <w:b/>
          <w:sz w:val="20"/>
        </w:rPr>
        <w:t xml:space="preserve">The </w:t>
      </w:r>
      <w:r w:rsidRPr="00D61C0E">
        <w:rPr>
          <w:rFonts w:ascii="Times New Roman" w:hAnsi="Times New Roman"/>
          <w:b/>
          <w:sz w:val="20"/>
        </w:rPr>
        <w:t xml:space="preserve">PRS-RSRP </w:t>
      </w:r>
      <w:r>
        <w:rPr>
          <w:rFonts w:ascii="Times New Roman" w:hAnsi="Times New Roman"/>
          <w:b/>
          <w:sz w:val="20"/>
        </w:rPr>
        <w:t>could be</w:t>
      </w:r>
      <w:r w:rsidRPr="00D61C0E">
        <w:rPr>
          <w:rFonts w:ascii="Times New Roman" w:hAnsi="Times New Roman"/>
          <w:b/>
          <w:sz w:val="20"/>
        </w:rPr>
        <w:t xml:space="preserve"> </w:t>
      </w:r>
      <w:r>
        <w:rPr>
          <w:rFonts w:ascii="Times New Roman" w:hAnsi="Times New Roman"/>
          <w:b/>
          <w:sz w:val="20"/>
        </w:rPr>
        <w:t>measured</w:t>
      </w:r>
      <w:r w:rsidRPr="00D61C0E">
        <w:rPr>
          <w:rFonts w:ascii="Times New Roman" w:hAnsi="Times New Roman"/>
          <w:b/>
          <w:sz w:val="20"/>
        </w:rPr>
        <w:t xml:space="preserve"> </w:t>
      </w:r>
      <w:r>
        <w:rPr>
          <w:rFonts w:ascii="Times New Roman" w:hAnsi="Times New Roman"/>
          <w:b/>
          <w:sz w:val="20"/>
        </w:rPr>
        <w:t>in the same PFL or different PFLs</w:t>
      </w:r>
      <w:r>
        <w:rPr>
          <w:rFonts w:ascii="Times New Roman" w:hAnsi="Times New Roman" w:hint="eastAsia"/>
          <w:b/>
          <w:sz w:val="20"/>
          <w:lang w:eastAsia="zh-CN"/>
        </w:rPr>
        <w:t>,</w:t>
      </w:r>
      <w:r>
        <w:rPr>
          <w:rFonts w:ascii="Times New Roman" w:hAnsi="Times New Roman"/>
          <w:b/>
          <w:sz w:val="20"/>
          <w:lang w:eastAsia="zh-CN"/>
        </w:rPr>
        <w:t xml:space="preserve"> </w:t>
      </w:r>
    </w:p>
    <w:p w14:paraId="4606A9C5" w14:textId="77777777" w:rsidR="00B2448B" w:rsidRPr="00F561FC" w:rsidRDefault="00B2448B" w:rsidP="00B2448B">
      <w:pPr>
        <w:pStyle w:val="afff1"/>
        <w:numPr>
          <w:ilvl w:val="0"/>
          <w:numId w:val="13"/>
        </w:numPr>
        <w:spacing w:afterLines="50" w:after="120"/>
        <w:ind w:firstLineChars="0"/>
        <w:rPr>
          <w:rFonts w:ascii="Times New Roman" w:hAnsi="Times New Roman"/>
          <w:sz w:val="20"/>
        </w:rPr>
      </w:pPr>
      <w:r>
        <w:rPr>
          <w:rFonts w:ascii="Times New Roman" w:hAnsi="Times New Roman"/>
          <w:b/>
          <w:sz w:val="20"/>
        </w:rPr>
        <w:t xml:space="preserve">The </w:t>
      </w:r>
      <w:r w:rsidRPr="00D61C0E">
        <w:rPr>
          <w:rFonts w:ascii="Times New Roman" w:hAnsi="Times New Roman"/>
          <w:b/>
          <w:sz w:val="20"/>
        </w:rPr>
        <w:t xml:space="preserve">PRS-RSRP </w:t>
      </w:r>
      <w:r>
        <w:rPr>
          <w:rFonts w:ascii="Times New Roman" w:hAnsi="Times New Roman"/>
          <w:b/>
          <w:sz w:val="20"/>
        </w:rPr>
        <w:t>could be</w:t>
      </w:r>
      <w:r w:rsidRPr="00D61C0E">
        <w:rPr>
          <w:rFonts w:ascii="Times New Roman" w:hAnsi="Times New Roman"/>
          <w:b/>
          <w:sz w:val="20"/>
        </w:rPr>
        <w:t xml:space="preserve"> </w:t>
      </w:r>
      <w:r>
        <w:rPr>
          <w:rFonts w:ascii="Times New Roman" w:hAnsi="Times New Roman"/>
          <w:b/>
          <w:sz w:val="20"/>
        </w:rPr>
        <w:t>measured</w:t>
      </w:r>
      <w:r w:rsidRPr="00D61C0E">
        <w:rPr>
          <w:rFonts w:ascii="Times New Roman" w:hAnsi="Times New Roman"/>
          <w:b/>
          <w:sz w:val="20"/>
        </w:rPr>
        <w:t xml:space="preserve"> </w:t>
      </w:r>
      <w:r>
        <w:rPr>
          <w:rFonts w:ascii="Times New Roman" w:hAnsi="Times New Roman"/>
          <w:b/>
          <w:sz w:val="20"/>
        </w:rPr>
        <w:t>in the same FR range</w:t>
      </w:r>
      <w:r>
        <w:rPr>
          <w:rFonts w:ascii="Times New Roman" w:hAnsi="Times New Roman" w:hint="eastAsia"/>
          <w:b/>
          <w:sz w:val="20"/>
          <w:lang w:eastAsia="zh-CN"/>
        </w:rPr>
        <w:t>,</w:t>
      </w:r>
      <w:r>
        <w:rPr>
          <w:rFonts w:ascii="Times New Roman" w:hAnsi="Times New Roman"/>
          <w:b/>
          <w:sz w:val="20"/>
          <w:lang w:eastAsia="zh-CN"/>
        </w:rPr>
        <w:t xml:space="preserve"> </w:t>
      </w:r>
    </w:p>
    <w:p w14:paraId="08ABC23C" w14:textId="77777777" w:rsidR="00B2448B" w:rsidRPr="00FF6750" w:rsidRDefault="00B2448B" w:rsidP="00B2448B">
      <w:pPr>
        <w:pStyle w:val="afff1"/>
        <w:numPr>
          <w:ilvl w:val="0"/>
          <w:numId w:val="13"/>
        </w:numPr>
        <w:spacing w:afterLines="50" w:after="120"/>
        <w:ind w:firstLineChars="0"/>
        <w:rPr>
          <w:rFonts w:ascii="Times New Roman" w:hAnsi="Times New Roman"/>
          <w:b/>
          <w:sz w:val="20"/>
        </w:rPr>
      </w:pPr>
      <w:r w:rsidRPr="00FF6750">
        <w:rPr>
          <w:rFonts w:ascii="Times New Roman" w:hAnsi="Times New Roman"/>
          <w:b/>
          <w:sz w:val="20"/>
          <w:lang w:eastAsia="zh-CN"/>
        </w:rPr>
        <w:t>The difference between two PRS-RSRP should be no larger than X</w:t>
      </w:r>
      <w:r w:rsidRPr="00FF6750">
        <w:rPr>
          <w:rFonts w:ascii="Times New Roman" w:hAnsi="Times New Roman"/>
          <w:b/>
          <w:sz w:val="20"/>
          <w:szCs w:val="20"/>
          <w:lang w:eastAsia="zh-CN"/>
        </w:rPr>
        <w:t xml:space="preserve">, </w:t>
      </w:r>
      <w:r w:rsidRPr="00FF6750">
        <w:rPr>
          <w:rFonts w:ascii="Times New Roman" w:hAnsi="Times New Roman"/>
          <w:b/>
          <w:sz w:val="20"/>
          <w:szCs w:val="20"/>
        </w:rPr>
        <w:t>|PRS_RP1</w:t>
      </w:r>
      <w:r w:rsidRPr="00FF6750">
        <w:rPr>
          <w:rFonts w:ascii="Times New Roman" w:hAnsi="Times New Roman"/>
          <w:b/>
          <w:sz w:val="20"/>
          <w:szCs w:val="20"/>
          <w:vertAlign w:val="subscript"/>
        </w:rPr>
        <w:t>dBm</w:t>
      </w:r>
      <w:r w:rsidRPr="00FF6750">
        <w:rPr>
          <w:rFonts w:ascii="Times New Roman" w:hAnsi="Times New Roman"/>
          <w:b/>
          <w:sz w:val="20"/>
          <w:szCs w:val="20"/>
        </w:rPr>
        <w:t xml:space="preserve"> - PRS_RP2</w:t>
      </w:r>
      <w:r w:rsidRPr="00FF6750">
        <w:rPr>
          <w:rFonts w:ascii="Times New Roman" w:hAnsi="Times New Roman"/>
          <w:b/>
          <w:sz w:val="20"/>
          <w:szCs w:val="20"/>
          <w:vertAlign w:val="subscript"/>
        </w:rPr>
        <w:t>dBm</w:t>
      </w:r>
      <w:r w:rsidRPr="00FF6750">
        <w:rPr>
          <w:rFonts w:ascii="Times New Roman" w:hAnsi="Times New Roman"/>
          <w:b/>
          <w:sz w:val="20"/>
          <w:szCs w:val="20"/>
        </w:rPr>
        <w:t>| ≤ X dB</w:t>
      </w:r>
    </w:p>
    <w:p w14:paraId="40473F34" w14:textId="77777777" w:rsidR="00B2448B" w:rsidRPr="00FF6750" w:rsidRDefault="00B2448B" w:rsidP="00B2448B">
      <w:pPr>
        <w:pStyle w:val="afff1"/>
        <w:numPr>
          <w:ilvl w:val="1"/>
          <w:numId w:val="13"/>
        </w:numPr>
        <w:spacing w:afterLines="50" w:after="120"/>
        <w:ind w:firstLineChars="0"/>
        <w:rPr>
          <w:rFonts w:ascii="Times New Roman" w:hAnsi="Times New Roman"/>
          <w:b/>
          <w:sz w:val="20"/>
        </w:rPr>
      </w:pPr>
      <w:r w:rsidRPr="00FF6750">
        <w:rPr>
          <w:rFonts w:ascii="Times New Roman" w:hAnsi="Times New Roman"/>
          <w:b/>
          <w:sz w:val="20"/>
          <w:lang w:eastAsia="zh-CN"/>
        </w:rPr>
        <w:t xml:space="preserve">FFS: </w:t>
      </w:r>
      <w:r w:rsidRPr="00FF6750">
        <w:rPr>
          <w:rFonts w:ascii="Times New Roman" w:hAnsi="Times New Roman" w:hint="eastAsia"/>
          <w:b/>
          <w:sz w:val="20"/>
          <w:lang w:eastAsia="zh-CN"/>
        </w:rPr>
        <w:t>the</w:t>
      </w:r>
      <w:r w:rsidRPr="00FF6750">
        <w:rPr>
          <w:rFonts w:ascii="Times New Roman" w:hAnsi="Times New Roman"/>
          <w:b/>
          <w:sz w:val="20"/>
          <w:lang w:eastAsia="zh-CN"/>
        </w:rPr>
        <w:t xml:space="preserve"> value of X</w:t>
      </w:r>
    </w:p>
    <w:p w14:paraId="73F0CEB3" w14:textId="77777777" w:rsidR="00B2448B" w:rsidRPr="00294E32" w:rsidRDefault="00B2448B" w:rsidP="00B2448B">
      <w:pPr>
        <w:spacing w:afterLines="50" w:after="120"/>
        <w:jc w:val="both"/>
        <w:rPr>
          <w:b/>
          <w:lang w:val="x-none"/>
        </w:rPr>
      </w:pPr>
      <w:r w:rsidRPr="00294E32">
        <w:rPr>
          <w:b/>
          <w:lang w:val="x-none"/>
        </w:rPr>
        <w:t>Proposal 2: The RF margin for relative PRS-RSRP accuracy requirements is defined as:</w:t>
      </w:r>
    </w:p>
    <w:p w14:paraId="7836AB06" w14:textId="77777777" w:rsidR="00B2448B" w:rsidRDefault="00B2448B" w:rsidP="00B2448B">
      <w:pPr>
        <w:pStyle w:val="afff1"/>
        <w:numPr>
          <w:ilvl w:val="0"/>
          <w:numId w:val="14"/>
        </w:numPr>
        <w:spacing w:afterLines="50" w:after="120"/>
        <w:ind w:firstLineChars="0"/>
        <w:rPr>
          <w:rFonts w:ascii="Times New Roman" w:hAnsi="Times New Roman"/>
          <w:b/>
          <w:sz w:val="20"/>
          <w:szCs w:val="20"/>
        </w:rPr>
      </w:pPr>
      <w:r>
        <w:rPr>
          <w:rFonts w:ascii="Times New Roman" w:hAnsi="Times New Roman"/>
          <w:b/>
          <w:sz w:val="20"/>
          <w:szCs w:val="20"/>
        </w:rPr>
        <w:t>[0] dB for PRS-RSRP measured in the same PFL in FR1</w:t>
      </w:r>
    </w:p>
    <w:p w14:paraId="644C0B13" w14:textId="77777777" w:rsidR="00B2448B" w:rsidRPr="00A70F18" w:rsidRDefault="00B2448B" w:rsidP="00B2448B">
      <w:pPr>
        <w:pStyle w:val="afff1"/>
        <w:numPr>
          <w:ilvl w:val="0"/>
          <w:numId w:val="14"/>
        </w:numPr>
        <w:spacing w:afterLines="50" w:after="120"/>
        <w:ind w:firstLineChars="0"/>
        <w:rPr>
          <w:rFonts w:ascii="Times New Roman" w:hAnsi="Times New Roman" w:hint="eastAsia"/>
          <w:b/>
          <w:sz w:val="20"/>
          <w:szCs w:val="20"/>
        </w:rPr>
      </w:pPr>
      <w:r w:rsidRPr="006C3CBE">
        <w:rPr>
          <w:rFonts w:ascii="Times New Roman" w:hAnsi="Times New Roman"/>
          <w:b/>
          <w:sz w:val="20"/>
          <w:szCs w:val="20"/>
          <w:lang w:eastAsia="zh-CN"/>
        </w:rPr>
        <w:t>[2.5] dB for PRS-RSRP measured in different PFLs in FR1</w:t>
      </w:r>
    </w:p>
    <w:p w14:paraId="5451C885" w14:textId="77777777" w:rsidR="00B2448B" w:rsidRPr="006C3CBE" w:rsidRDefault="00B2448B" w:rsidP="00B2448B">
      <w:pPr>
        <w:pStyle w:val="afff1"/>
        <w:numPr>
          <w:ilvl w:val="0"/>
          <w:numId w:val="14"/>
        </w:numPr>
        <w:spacing w:afterLines="50" w:after="120"/>
        <w:ind w:firstLineChars="0"/>
        <w:rPr>
          <w:rFonts w:ascii="Times New Roman" w:hAnsi="Times New Roman"/>
          <w:b/>
          <w:sz w:val="20"/>
          <w:szCs w:val="20"/>
        </w:rPr>
      </w:pPr>
      <w:r w:rsidRPr="006C3CBE">
        <w:rPr>
          <w:rFonts w:ascii="Times New Roman" w:hAnsi="Times New Roman" w:hint="eastAsia"/>
          <w:b/>
          <w:sz w:val="20"/>
          <w:szCs w:val="20"/>
          <w:lang w:eastAsia="zh-CN"/>
        </w:rPr>
        <w:t>[</w:t>
      </w:r>
      <w:r w:rsidRPr="006C3CBE">
        <w:rPr>
          <w:rFonts w:ascii="Times New Roman" w:hAnsi="Times New Roman"/>
          <w:b/>
          <w:sz w:val="20"/>
          <w:szCs w:val="20"/>
        </w:rPr>
        <w:t>4] dB for PRS-RSRP measured in the same PFL in FR2</w:t>
      </w:r>
    </w:p>
    <w:p w14:paraId="60867061" w14:textId="77777777" w:rsidR="00B2448B" w:rsidRPr="006C3CBE" w:rsidRDefault="00B2448B" w:rsidP="00B2448B">
      <w:pPr>
        <w:pStyle w:val="afff1"/>
        <w:numPr>
          <w:ilvl w:val="0"/>
          <w:numId w:val="14"/>
        </w:numPr>
        <w:spacing w:afterLines="50" w:after="120"/>
        <w:ind w:firstLineChars="0"/>
        <w:rPr>
          <w:rFonts w:ascii="Times New Roman" w:hAnsi="Times New Roman"/>
          <w:b/>
          <w:sz w:val="20"/>
          <w:szCs w:val="20"/>
        </w:rPr>
      </w:pPr>
      <w:r w:rsidRPr="006C3CBE">
        <w:rPr>
          <w:rFonts w:ascii="Times New Roman" w:hAnsi="Times New Roman"/>
          <w:b/>
          <w:sz w:val="20"/>
          <w:szCs w:val="20"/>
          <w:lang w:eastAsia="zh-CN"/>
        </w:rPr>
        <w:t>[4] dB for PRS-RSRP measured in different PFLs in FR2</w:t>
      </w:r>
    </w:p>
    <w:p w14:paraId="4CF01155" w14:textId="77777777" w:rsidR="00B2448B" w:rsidRDefault="00B2448B" w:rsidP="00B2448B">
      <w:pPr>
        <w:spacing w:afterLines="50" w:after="120"/>
        <w:jc w:val="both"/>
        <w:rPr>
          <w:b/>
        </w:rPr>
      </w:pPr>
      <w:r>
        <w:rPr>
          <w:b/>
        </w:rPr>
        <w:t>Proposal</w:t>
      </w:r>
      <w:r w:rsidRPr="00D83904">
        <w:rPr>
          <w:b/>
        </w:rPr>
        <w:t xml:space="preserve"> </w:t>
      </w:r>
      <w:r>
        <w:rPr>
          <w:b/>
        </w:rPr>
        <w:t>3</w:t>
      </w:r>
      <w:r w:rsidRPr="00D83904">
        <w:rPr>
          <w:b/>
        </w:rPr>
        <w:t>:</w:t>
      </w:r>
      <w:r>
        <w:rPr>
          <w:b/>
        </w:rPr>
        <w:t xml:space="preserve"> T</w:t>
      </w:r>
      <w:r w:rsidRPr="007328EA">
        <w:rPr>
          <w:b/>
        </w:rPr>
        <w:t>he</w:t>
      </w:r>
      <w:r>
        <w:rPr>
          <w:b/>
        </w:rPr>
        <w:t xml:space="preserve"> following rules should be considered for relative PRS-RSRP accuracy requirements:</w:t>
      </w:r>
    </w:p>
    <w:p w14:paraId="30D5BD5A" w14:textId="77777777" w:rsidR="00B2448B" w:rsidRDefault="00B2448B" w:rsidP="00B2448B">
      <w:pPr>
        <w:pStyle w:val="afff1"/>
        <w:numPr>
          <w:ilvl w:val="0"/>
          <w:numId w:val="15"/>
        </w:numPr>
        <w:spacing w:afterLines="50" w:after="120"/>
        <w:ind w:firstLineChars="0"/>
        <w:rPr>
          <w:rFonts w:ascii="Times New Roman" w:hAnsi="Times New Roman"/>
          <w:b/>
          <w:sz w:val="20"/>
          <w:szCs w:val="20"/>
        </w:rPr>
      </w:pPr>
      <w:r w:rsidRPr="0050775A">
        <w:rPr>
          <w:rFonts w:ascii="Times New Roman" w:hAnsi="Times New Roman"/>
          <w:b/>
          <w:sz w:val="20"/>
          <w:szCs w:val="20"/>
        </w:rPr>
        <w:t xml:space="preserve">The parameter </w:t>
      </w:r>
      <w:r>
        <w:rPr>
          <w:rFonts w:ascii="Times New Roman" w:hAnsi="Times New Roman"/>
          <w:b/>
          <w:sz w:val="20"/>
          <w:szCs w:val="20"/>
        </w:rPr>
        <w:t>PRS</w:t>
      </w:r>
      <w:r w:rsidRPr="0050775A">
        <w:rPr>
          <w:rFonts w:ascii="Times New Roman" w:hAnsi="Times New Roman"/>
          <w:b/>
          <w:sz w:val="20"/>
          <w:szCs w:val="20"/>
        </w:rPr>
        <w:t xml:space="preserve"> </w:t>
      </w:r>
      <w:r>
        <w:rPr>
          <w:rFonts w:ascii="Times New Roman" w:hAnsi="Times New Roman"/>
          <w:b/>
          <w:sz w:val="20"/>
          <w:szCs w:val="20"/>
        </w:rPr>
        <w:t>E</w:t>
      </w:r>
      <w:r w:rsidRPr="0050775A">
        <w:rPr>
          <w:rFonts w:ascii="Times New Roman" w:hAnsi="Times New Roman"/>
          <w:b/>
          <w:sz w:val="20"/>
          <w:szCs w:val="20"/>
        </w:rPr>
        <w:t>s/</w:t>
      </w:r>
      <w:proofErr w:type="spellStart"/>
      <w:r w:rsidRPr="0050775A">
        <w:rPr>
          <w:rFonts w:ascii="Times New Roman" w:hAnsi="Times New Roman"/>
          <w:b/>
          <w:sz w:val="20"/>
          <w:szCs w:val="20"/>
        </w:rPr>
        <w:t>Iot</w:t>
      </w:r>
      <w:proofErr w:type="spellEnd"/>
      <w:r w:rsidRPr="0050775A">
        <w:rPr>
          <w:rFonts w:ascii="Times New Roman" w:hAnsi="Times New Roman"/>
          <w:b/>
          <w:sz w:val="20"/>
          <w:szCs w:val="20"/>
        </w:rPr>
        <w:t xml:space="preserve"> is the minimum </w:t>
      </w:r>
      <w:r>
        <w:rPr>
          <w:rFonts w:ascii="Times New Roman" w:hAnsi="Times New Roman"/>
          <w:b/>
          <w:sz w:val="20"/>
          <w:szCs w:val="20"/>
        </w:rPr>
        <w:t>PRS E</w:t>
      </w:r>
      <w:r w:rsidRPr="0050775A">
        <w:rPr>
          <w:rFonts w:ascii="Times New Roman" w:hAnsi="Times New Roman"/>
          <w:b/>
          <w:sz w:val="20"/>
          <w:szCs w:val="20"/>
        </w:rPr>
        <w:t>s/</w:t>
      </w:r>
      <w:proofErr w:type="spellStart"/>
      <w:r w:rsidRPr="0050775A">
        <w:rPr>
          <w:rFonts w:ascii="Times New Roman" w:hAnsi="Times New Roman"/>
          <w:b/>
          <w:sz w:val="20"/>
          <w:szCs w:val="20"/>
        </w:rPr>
        <w:t>Iot</w:t>
      </w:r>
      <w:proofErr w:type="spellEnd"/>
      <w:r w:rsidRPr="0050775A">
        <w:rPr>
          <w:rFonts w:ascii="Times New Roman" w:hAnsi="Times New Roman"/>
          <w:b/>
          <w:sz w:val="20"/>
          <w:szCs w:val="20"/>
        </w:rPr>
        <w:t xml:space="preserve"> of the pair of </w:t>
      </w:r>
      <w:r>
        <w:rPr>
          <w:rFonts w:ascii="Times New Roman" w:hAnsi="Times New Roman"/>
          <w:b/>
          <w:sz w:val="20"/>
          <w:szCs w:val="20"/>
        </w:rPr>
        <w:t>TRPs</w:t>
      </w:r>
      <w:r w:rsidRPr="0050775A">
        <w:rPr>
          <w:rFonts w:ascii="Times New Roman" w:hAnsi="Times New Roman"/>
          <w:b/>
          <w:sz w:val="20"/>
          <w:szCs w:val="20"/>
        </w:rPr>
        <w:t xml:space="preserve"> to which the requirement applies.</w:t>
      </w:r>
    </w:p>
    <w:p w14:paraId="3A5CF46A" w14:textId="20CAA13D" w:rsidR="00B2448B" w:rsidRPr="00B2448B" w:rsidRDefault="00B2448B" w:rsidP="00F61C20">
      <w:pPr>
        <w:pStyle w:val="afff1"/>
        <w:numPr>
          <w:ilvl w:val="0"/>
          <w:numId w:val="15"/>
        </w:numPr>
        <w:spacing w:afterLines="50" w:after="120"/>
        <w:ind w:firstLineChars="0"/>
        <w:rPr>
          <w:rFonts w:ascii="Times New Roman" w:hAnsi="Times New Roman" w:hint="eastAsia"/>
          <w:b/>
          <w:sz w:val="20"/>
          <w:szCs w:val="20"/>
        </w:rPr>
      </w:pPr>
      <w:r w:rsidRPr="0050775A">
        <w:rPr>
          <w:rFonts w:ascii="Times New Roman" w:hAnsi="Times New Roman"/>
          <w:b/>
          <w:sz w:val="20"/>
          <w:szCs w:val="20"/>
        </w:rPr>
        <w:t xml:space="preserve">The parameter </w:t>
      </w:r>
      <w:r>
        <w:rPr>
          <w:rFonts w:ascii="Times New Roman" w:hAnsi="Times New Roman"/>
          <w:b/>
          <w:sz w:val="20"/>
          <w:szCs w:val="20"/>
        </w:rPr>
        <w:t>PRS</w:t>
      </w:r>
      <w:r w:rsidRPr="0050775A">
        <w:rPr>
          <w:rFonts w:ascii="Times New Roman" w:hAnsi="Times New Roman"/>
          <w:b/>
          <w:sz w:val="20"/>
          <w:szCs w:val="20"/>
        </w:rPr>
        <w:t xml:space="preserve"> </w:t>
      </w:r>
      <w:r>
        <w:rPr>
          <w:rFonts w:ascii="Times New Roman" w:hAnsi="Times New Roman"/>
          <w:b/>
          <w:sz w:val="20"/>
          <w:szCs w:val="20"/>
        </w:rPr>
        <w:t>BW</w:t>
      </w:r>
      <w:r w:rsidRPr="0050775A">
        <w:rPr>
          <w:rFonts w:ascii="Times New Roman" w:hAnsi="Times New Roman"/>
          <w:b/>
          <w:sz w:val="20"/>
          <w:szCs w:val="20"/>
        </w:rPr>
        <w:t xml:space="preserve"> is the minimum </w:t>
      </w:r>
      <w:r>
        <w:rPr>
          <w:rFonts w:ascii="Times New Roman" w:hAnsi="Times New Roman"/>
          <w:b/>
          <w:sz w:val="20"/>
          <w:szCs w:val="20"/>
        </w:rPr>
        <w:t>PRS BW</w:t>
      </w:r>
      <w:r w:rsidRPr="0050775A">
        <w:rPr>
          <w:rFonts w:ascii="Times New Roman" w:hAnsi="Times New Roman"/>
          <w:b/>
          <w:sz w:val="20"/>
          <w:szCs w:val="20"/>
        </w:rPr>
        <w:t xml:space="preserve"> of the pair of </w:t>
      </w:r>
      <w:r>
        <w:rPr>
          <w:rFonts w:ascii="Times New Roman" w:hAnsi="Times New Roman"/>
          <w:b/>
          <w:sz w:val="20"/>
          <w:szCs w:val="20"/>
        </w:rPr>
        <w:t>PRS resources</w:t>
      </w:r>
      <w:r w:rsidRPr="0050775A">
        <w:rPr>
          <w:rFonts w:ascii="Times New Roman" w:hAnsi="Times New Roman"/>
          <w:b/>
          <w:sz w:val="20"/>
          <w:szCs w:val="20"/>
        </w:rPr>
        <w:t xml:space="preserve"> to which the requirement applies.</w:t>
      </w:r>
    </w:p>
    <w:p w14:paraId="1D20D75B" w14:textId="77777777" w:rsidR="00B22DA6" w:rsidRDefault="00B22DA6" w:rsidP="00B37839">
      <w:pPr>
        <w:pStyle w:val="1"/>
        <w:numPr>
          <w:ilvl w:val="0"/>
          <w:numId w:val="0"/>
        </w:numPr>
        <w:jc w:val="both"/>
        <w:rPr>
          <w:rFonts w:eastAsia="宋体"/>
          <w:lang w:eastAsia="zh-CN"/>
        </w:rPr>
      </w:pPr>
      <w:r>
        <w:t>References</w:t>
      </w:r>
    </w:p>
    <w:p w14:paraId="0FF26CD1" w14:textId="22B3E3E0" w:rsidR="004E7822" w:rsidRDefault="00DC0423" w:rsidP="00B37839">
      <w:pPr>
        <w:numPr>
          <w:ilvl w:val="0"/>
          <w:numId w:val="10"/>
        </w:numPr>
        <w:overflowPunct/>
        <w:autoSpaceDE/>
        <w:autoSpaceDN/>
        <w:adjustRightInd/>
        <w:jc w:val="both"/>
        <w:textAlignment w:val="auto"/>
        <w:rPr>
          <w:lang w:val="en-US" w:eastAsia="ja-JP"/>
        </w:rPr>
      </w:pPr>
      <w:r>
        <w:rPr>
          <w:lang w:val="en-US"/>
        </w:rPr>
        <w:t>RAN4 #9</w:t>
      </w:r>
      <w:r w:rsidR="00157A06">
        <w:rPr>
          <w:lang w:val="en-US"/>
        </w:rPr>
        <w:t>8</w:t>
      </w:r>
      <w:r w:rsidR="00EA17C1">
        <w:rPr>
          <w:lang w:val="en-US"/>
        </w:rPr>
        <w:t>-</w:t>
      </w:r>
      <w:r w:rsidR="007F45A1">
        <w:rPr>
          <w:lang w:val="en-US"/>
        </w:rPr>
        <w:t>bis-</w:t>
      </w:r>
      <w:r>
        <w:rPr>
          <w:lang w:val="en-US"/>
        </w:rPr>
        <w:t xml:space="preserve">e </w:t>
      </w:r>
      <w:r w:rsidR="004E7822">
        <w:rPr>
          <w:lang w:val="en-US"/>
        </w:rPr>
        <w:t xml:space="preserve">Chairman's Notes </w:t>
      </w:r>
    </w:p>
    <w:p w14:paraId="140385B1" w14:textId="3955B88B" w:rsidR="00037740" w:rsidRDefault="00037740" w:rsidP="00B37839">
      <w:pPr>
        <w:numPr>
          <w:ilvl w:val="0"/>
          <w:numId w:val="10"/>
        </w:numPr>
        <w:overflowPunct/>
        <w:autoSpaceDE/>
        <w:autoSpaceDN/>
        <w:adjustRightInd/>
        <w:jc w:val="both"/>
        <w:textAlignment w:val="auto"/>
        <w:rPr>
          <w:lang w:val="en-US" w:eastAsia="ja-JP"/>
        </w:rPr>
      </w:pPr>
      <w:r>
        <w:rPr>
          <w:rFonts w:eastAsiaTheme="minorEastAsia"/>
          <w:lang w:val="en-US"/>
        </w:rPr>
        <w:t>R4-210</w:t>
      </w:r>
      <w:r w:rsidR="003810E6">
        <w:rPr>
          <w:rFonts w:eastAsiaTheme="minorEastAsia"/>
          <w:lang w:val="en-US"/>
        </w:rPr>
        <w:t>5750</w:t>
      </w:r>
      <w:r>
        <w:rPr>
          <w:rFonts w:eastAsiaTheme="minorEastAsia"/>
          <w:lang w:val="en-US"/>
        </w:rPr>
        <w:t xml:space="preserve">, </w:t>
      </w:r>
      <w:r w:rsidRPr="00113C48">
        <w:t>“</w:t>
      </w:r>
      <w:r>
        <w:t>WF on NR Positioning Performance</w:t>
      </w:r>
      <w:r w:rsidRPr="00220B8E">
        <w:t xml:space="preserve"> </w:t>
      </w:r>
      <w:r>
        <w:t>Requirements</w:t>
      </w:r>
      <w:r w:rsidRPr="00113C48">
        <w:t>”</w:t>
      </w:r>
      <w:r w:rsidRPr="00113C48">
        <w:rPr>
          <w:rFonts w:hint="eastAsia"/>
        </w:rPr>
        <w:t>,</w:t>
      </w:r>
      <w:r>
        <w:rPr>
          <w:rFonts w:hint="eastAsia"/>
        </w:rPr>
        <w:t xml:space="preserve"> </w:t>
      </w:r>
      <w:r>
        <w:t>Intel</w:t>
      </w:r>
    </w:p>
    <w:p w14:paraId="0B3FD578" w14:textId="77777777" w:rsidR="00432B84" w:rsidRPr="00493DE6" w:rsidRDefault="00432B84" w:rsidP="00B37839">
      <w:pPr>
        <w:overflowPunct/>
        <w:autoSpaceDE/>
        <w:autoSpaceDN/>
        <w:adjustRightInd/>
        <w:jc w:val="both"/>
        <w:textAlignment w:val="auto"/>
        <w:rPr>
          <w:lang w:val="en-US" w:eastAsia="ja-JP"/>
        </w:rPr>
      </w:pPr>
    </w:p>
    <w:sectPr w:rsidR="00432B84" w:rsidRPr="00493DE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7B79E" w14:textId="77777777" w:rsidR="00604F83" w:rsidRDefault="00604F83" w:rsidP="0052762B">
      <w:r>
        <w:separator/>
      </w:r>
    </w:p>
  </w:endnote>
  <w:endnote w:type="continuationSeparator" w:id="0">
    <w:p w14:paraId="2845834A" w14:textId="77777777" w:rsidR="00604F83" w:rsidRDefault="00604F8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943B3" w14:textId="77777777" w:rsidR="00604F83" w:rsidRDefault="00604F83" w:rsidP="0052762B">
      <w:r>
        <w:separator/>
      </w:r>
    </w:p>
  </w:footnote>
  <w:footnote w:type="continuationSeparator" w:id="0">
    <w:p w14:paraId="49819C31" w14:textId="77777777" w:rsidR="00604F83" w:rsidRDefault="00604F8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52760"/>
    <w:multiLevelType w:val="hybridMultilevel"/>
    <w:tmpl w:val="A02AD2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4649"/>
        </w:tabs>
        <w:ind w:left="4252"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4651A0"/>
    <w:multiLevelType w:val="hybridMultilevel"/>
    <w:tmpl w:val="52B2FE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6854B8"/>
    <w:multiLevelType w:val="hybridMultilevel"/>
    <w:tmpl w:val="7E004DD8"/>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267C66"/>
    <w:multiLevelType w:val="hybridMultilevel"/>
    <w:tmpl w:val="219E1F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5BC1191"/>
    <w:multiLevelType w:val="hybridMultilevel"/>
    <w:tmpl w:val="47B68F6A"/>
    <w:lvl w:ilvl="0" w:tplc="04090001">
      <w:start w:val="1"/>
      <w:numFmt w:val="bullet"/>
      <w:lvlText w:val=""/>
      <w:lvlJc w:val="left"/>
      <w:pPr>
        <w:ind w:left="621" w:hanging="420"/>
      </w:pPr>
      <w:rPr>
        <w:rFonts w:ascii="Symbol" w:hAnsi="Symbol" w:hint="default"/>
      </w:rPr>
    </w:lvl>
    <w:lvl w:ilvl="1" w:tplc="04090003">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7"/>
  </w:num>
  <w:num w:numId="4">
    <w:abstractNumId w:val="13"/>
  </w:num>
  <w:num w:numId="5">
    <w:abstractNumId w:val="12"/>
  </w:num>
  <w:num w:numId="6">
    <w:abstractNumId w:val="5"/>
  </w:num>
  <w:num w:numId="7">
    <w:abstractNumId w:val="8"/>
  </w:num>
  <w:num w:numId="8">
    <w:abstractNumId w:val="15"/>
  </w:num>
  <w:num w:numId="9">
    <w:abstractNumId w:val="4"/>
  </w:num>
  <w:num w:numId="10">
    <w:abstractNumId w:val="2"/>
  </w:num>
  <w:num w:numId="11">
    <w:abstractNumId w:val="3"/>
  </w:num>
  <w:num w:numId="12">
    <w:abstractNumId w:val="11"/>
  </w:num>
  <w:num w:numId="13">
    <w:abstractNumId w:val="14"/>
  </w:num>
  <w:num w:numId="14">
    <w:abstractNumId w:val="0"/>
  </w:num>
  <w:num w:numId="15">
    <w:abstractNumId w:val="9"/>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E68"/>
    <w:rsid w:val="00003FD2"/>
    <w:rsid w:val="000046FC"/>
    <w:rsid w:val="000052A1"/>
    <w:rsid w:val="000053CD"/>
    <w:rsid w:val="000059BB"/>
    <w:rsid w:val="000059D0"/>
    <w:rsid w:val="00005B0B"/>
    <w:rsid w:val="000063C5"/>
    <w:rsid w:val="0000649E"/>
    <w:rsid w:val="00006F04"/>
    <w:rsid w:val="00007F97"/>
    <w:rsid w:val="000116BD"/>
    <w:rsid w:val="00012217"/>
    <w:rsid w:val="000122DC"/>
    <w:rsid w:val="00013738"/>
    <w:rsid w:val="00014963"/>
    <w:rsid w:val="00014A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37740"/>
    <w:rsid w:val="000402AB"/>
    <w:rsid w:val="00040C0D"/>
    <w:rsid w:val="00041AF5"/>
    <w:rsid w:val="0004270D"/>
    <w:rsid w:val="00043774"/>
    <w:rsid w:val="00044123"/>
    <w:rsid w:val="0004445D"/>
    <w:rsid w:val="00044985"/>
    <w:rsid w:val="00044C97"/>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57A9B"/>
    <w:rsid w:val="000601AF"/>
    <w:rsid w:val="00060219"/>
    <w:rsid w:val="00060BBA"/>
    <w:rsid w:val="00060D25"/>
    <w:rsid w:val="00060DC3"/>
    <w:rsid w:val="000613A2"/>
    <w:rsid w:val="0006195D"/>
    <w:rsid w:val="0006197D"/>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615"/>
    <w:rsid w:val="00076EC6"/>
    <w:rsid w:val="0007768A"/>
    <w:rsid w:val="00077E96"/>
    <w:rsid w:val="00077F33"/>
    <w:rsid w:val="00080995"/>
    <w:rsid w:val="00080C3A"/>
    <w:rsid w:val="000811DA"/>
    <w:rsid w:val="00081587"/>
    <w:rsid w:val="00081D13"/>
    <w:rsid w:val="00082230"/>
    <w:rsid w:val="00082633"/>
    <w:rsid w:val="0008266E"/>
    <w:rsid w:val="000826DC"/>
    <w:rsid w:val="0008285B"/>
    <w:rsid w:val="000834ED"/>
    <w:rsid w:val="0008572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5B8B"/>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39E"/>
    <w:rsid w:val="000B36BA"/>
    <w:rsid w:val="000B393B"/>
    <w:rsid w:val="000B3B5B"/>
    <w:rsid w:val="000B3F62"/>
    <w:rsid w:val="000B46AC"/>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5DE"/>
    <w:rsid w:val="000C3874"/>
    <w:rsid w:val="000C3BB2"/>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456"/>
    <w:rsid w:val="000D1FEC"/>
    <w:rsid w:val="000D22DB"/>
    <w:rsid w:val="000D2359"/>
    <w:rsid w:val="000D29C0"/>
    <w:rsid w:val="000D2BCF"/>
    <w:rsid w:val="000D355E"/>
    <w:rsid w:val="000D4267"/>
    <w:rsid w:val="000D4391"/>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576D"/>
    <w:rsid w:val="000E692C"/>
    <w:rsid w:val="000E6B6B"/>
    <w:rsid w:val="000E72B4"/>
    <w:rsid w:val="000E77EC"/>
    <w:rsid w:val="000E79C6"/>
    <w:rsid w:val="000E7D68"/>
    <w:rsid w:val="000E7FC4"/>
    <w:rsid w:val="000F02AF"/>
    <w:rsid w:val="000F031A"/>
    <w:rsid w:val="000F0576"/>
    <w:rsid w:val="000F0F33"/>
    <w:rsid w:val="000F0F86"/>
    <w:rsid w:val="000F17AF"/>
    <w:rsid w:val="000F271E"/>
    <w:rsid w:val="000F283B"/>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6C84"/>
    <w:rsid w:val="001076AC"/>
    <w:rsid w:val="00110982"/>
    <w:rsid w:val="00111828"/>
    <w:rsid w:val="0011274D"/>
    <w:rsid w:val="0011282B"/>
    <w:rsid w:val="00112969"/>
    <w:rsid w:val="00112D66"/>
    <w:rsid w:val="00112DDC"/>
    <w:rsid w:val="00113F79"/>
    <w:rsid w:val="00114108"/>
    <w:rsid w:val="001145CD"/>
    <w:rsid w:val="00114764"/>
    <w:rsid w:val="00114C35"/>
    <w:rsid w:val="00115AEF"/>
    <w:rsid w:val="00116080"/>
    <w:rsid w:val="00116250"/>
    <w:rsid w:val="0011632A"/>
    <w:rsid w:val="00116445"/>
    <w:rsid w:val="00116DF7"/>
    <w:rsid w:val="00117964"/>
    <w:rsid w:val="00120BBB"/>
    <w:rsid w:val="0012120A"/>
    <w:rsid w:val="00122E67"/>
    <w:rsid w:val="00123086"/>
    <w:rsid w:val="00123389"/>
    <w:rsid w:val="00123E56"/>
    <w:rsid w:val="001243AC"/>
    <w:rsid w:val="00124AA9"/>
    <w:rsid w:val="00124C7C"/>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898"/>
    <w:rsid w:val="00135C70"/>
    <w:rsid w:val="00136B9F"/>
    <w:rsid w:val="00136ECA"/>
    <w:rsid w:val="001375DC"/>
    <w:rsid w:val="00137C8F"/>
    <w:rsid w:val="0014033D"/>
    <w:rsid w:val="001409DE"/>
    <w:rsid w:val="00140CB7"/>
    <w:rsid w:val="00140E59"/>
    <w:rsid w:val="00140F21"/>
    <w:rsid w:val="001420CF"/>
    <w:rsid w:val="0014221C"/>
    <w:rsid w:val="0014257E"/>
    <w:rsid w:val="00142A41"/>
    <w:rsid w:val="00142E6D"/>
    <w:rsid w:val="00143480"/>
    <w:rsid w:val="00143488"/>
    <w:rsid w:val="00143759"/>
    <w:rsid w:val="00143C8B"/>
    <w:rsid w:val="00143F56"/>
    <w:rsid w:val="001440A5"/>
    <w:rsid w:val="001446B1"/>
    <w:rsid w:val="001448B7"/>
    <w:rsid w:val="001449E7"/>
    <w:rsid w:val="00146015"/>
    <w:rsid w:val="001460BE"/>
    <w:rsid w:val="001462C7"/>
    <w:rsid w:val="00150F48"/>
    <w:rsid w:val="00151161"/>
    <w:rsid w:val="00151719"/>
    <w:rsid w:val="0015196F"/>
    <w:rsid w:val="0015199A"/>
    <w:rsid w:val="00151DCD"/>
    <w:rsid w:val="00152797"/>
    <w:rsid w:val="00152BC7"/>
    <w:rsid w:val="00152FE6"/>
    <w:rsid w:val="00153193"/>
    <w:rsid w:val="00153A5B"/>
    <w:rsid w:val="00154183"/>
    <w:rsid w:val="00154797"/>
    <w:rsid w:val="00155D37"/>
    <w:rsid w:val="00155DD7"/>
    <w:rsid w:val="00155F17"/>
    <w:rsid w:val="001567CB"/>
    <w:rsid w:val="00156FA1"/>
    <w:rsid w:val="0015714C"/>
    <w:rsid w:val="00157609"/>
    <w:rsid w:val="0015782E"/>
    <w:rsid w:val="00157A06"/>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13BA"/>
    <w:rsid w:val="00181AD5"/>
    <w:rsid w:val="001822D6"/>
    <w:rsid w:val="001824D1"/>
    <w:rsid w:val="00182D6C"/>
    <w:rsid w:val="0018314E"/>
    <w:rsid w:val="001838A1"/>
    <w:rsid w:val="00184134"/>
    <w:rsid w:val="001841B0"/>
    <w:rsid w:val="001853B8"/>
    <w:rsid w:val="00186574"/>
    <w:rsid w:val="0018686E"/>
    <w:rsid w:val="0018689E"/>
    <w:rsid w:val="00186918"/>
    <w:rsid w:val="00186DFE"/>
    <w:rsid w:val="00186FED"/>
    <w:rsid w:val="001874A3"/>
    <w:rsid w:val="001878F6"/>
    <w:rsid w:val="001879F5"/>
    <w:rsid w:val="00187B6A"/>
    <w:rsid w:val="001903B8"/>
    <w:rsid w:val="00190C7D"/>
    <w:rsid w:val="001913A3"/>
    <w:rsid w:val="001929D1"/>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7AC"/>
    <w:rsid w:val="0019781D"/>
    <w:rsid w:val="00197BB8"/>
    <w:rsid w:val="001A070B"/>
    <w:rsid w:val="001A080F"/>
    <w:rsid w:val="001A08FF"/>
    <w:rsid w:val="001A094C"/>
    <w:rsid w:val="001A0B4B"/>
    <w:rsid w:val="001A183C"/>
    <w:rsid w:val="001A2071"/>
    <w:rsid w:val="001A2EA7"/>
    <w:rsid w:val="001A41ED"/>
    <w:rsid w:val="001A45F5"/>
    <w:rsid w:val="001A45FD"/>
    <w:rsid w:val="001A4830"/>
    <w:rsid w:val="001A52F1"/>
    <w:rsid w:val="001A54D6"/>
    <w:rsid w:val="001A5951"/>
    <w:rsid w:val="001A5C57"/>
    <w:rsid w:val="001A5FAC"/>
    <w:rsid w:val="001A652B"/>
    <w:rsid w:val="001A73C7"/>
    <w:rsid w:val="001B014E"/>
    <w:rsid w:val="001B044D"/>
    <w:rsid w:val="001B06F3"/>
    <w:rsid w:val="001B14C1"/>
    <w:rsid w:val="001B15B6"/>
    <w:rsid w:val="001B1E2E"/>
    <w:rsid w:val="001B326E"/>
    <w:rsid w:val="001B32FB"/>
    <w:rsid w:val="001B3BC3"/>
    <w:rsid w:val="001B4001"/>
    <w:rsid w:val="001B4333"/>
    <w:rsid w:val="001B437A"/>
    <w:rsid w:val="001B4DDB"/>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D0428"/>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D7EAA"/>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261"/>
    <w:rsid w:val="00203326"/>
    <w:rsid w:val="00203A2E"/>
    <w:rsid w:val="0020442C"/>
    <w:rsid w:val="00204787"/>
    <w:rsid w:val="00204FCB"/>
    <w:rsid w:val="00206FAC"/>
    <w:rsid w:val="002071CE"/>
    <w:rsid w:val="002071FA"/>
    <w:rsid w:val="002072F3"/>
    <w:rsid w:val="00207BFE"/>
    <w:rsid w:val="00207D80"/>
    <w:rsid w:val="002101B4"/>
    <w:rsid w:val="00210250"/>
    <w:rsid w:val="00210AB3"/>
    <w:rsid w:val="00211125"/>
    <w:rsid w:val="00211345"/>
    <w:rsid w:val="002113BC"/>
    <w:rsid w:val="00211927"/>
    <w:rsid w:val="00211C7B"/>
    <w:rsid w:val="002122E4"/>
    <w:rsid w:val="00212630"/>
    <w:rsid w:val="00212F58"/>
    <w:rsid w:val="00213080"/>
    <w:rsid w:val="002145A8"/>
    <w:rsid w:val="0021494A"/>
    <w:rsid w:val="00214EF6"/>
    <w:rsid w:val="00214EFF"/>
    <w:rsid w:val="002151E7"/>
    <w:rsid w:val="00215964"/>
    <w:rsid w:val="00215988"/>
    <w:rsid w:val="00216328"/>
    <w:rsid w:val="00216342"/>
    <w:rsid w:val="0021676B"/>
    <w:rsid w:val="00216AE8"/>
    <w:rsid w:val="00216D56"/>
    <w:rsid w:val="00216DD3"/>
    <w:rsid w:val="0021704C"/>
    <w:rsid w:val="00217F0A"/>
    <w:rsid w:val="00217F22"/>
    <w:rsid w:val="00220500"/>
    <w:rsid w:val="002205AB"/>
    <w:rsid w:val="002205FB"/>
    <w:rsid w:val="002209D7"/>
    <w:rsid w:val="00220AAC"/>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79E"/>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AB0"/>
    <w:rsid w:val="00232C50"/>
    <w:rsid w:val="0023315F"/>
    <w:rsid w:val="002333B3"/>
    <w:rsid w:val="00233E58"/>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22C"/>
    <w:rsid w:val="00255B5C"/>
    <w:rsid w:val="00256628"/>
    <w:rsid w:val="002574CB"/>
    <w:rsid w:val="00257571"/>
    <w:rsid w:val="002575D7"/>
    <w:rsid w:val="002575EB"/>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4E72"/>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AF5"/>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13B8"/>
    <w:rsid w:val="002913F5"/>
    <w:rsid w:val="002915B7"/>
    <w:rsid w:val="002917B5"/>
    <w:rsid w:val="00291E51"/>
    <w:rsid w:val="00292605"/>
    <w:rsid w:val="002928F7"/>
    <w:rsid w:val="00292D6B"/>
    <w:rsid w:val="00292D84"/>
    <w:rsid w:val="00293DD7"/>
    <w:rsid w:val="002941B6"/>
    <w:rsid w:val="002941E6"/>
    <w:rsid w:val="00294292"/>
    <w:rsid w:val="002947C2"/>
    <w:rsid w:val="002948F7"/>
    <w:rsid w:val="00294E32"/>
    <w:rsid w:val="00294EA7"/>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7D"/>
    <w:rsid w:val="002A2993"/>
    <w:rsid w:val="002A29D7"/>
    <w:rsid w:val="002A2B82"/>
    <w:rsid w:val="002A31E8"/>
    <w:rsid w:val="002A3BD8"/>
    <w:rsid w:val="002A3E86"/>
    <w:rsid w:val="002A40BD"/>
    <w:rsid w:val="002A4133"/>
    <w:rsid w:val="002A4C2B"/>
    <w:rsid w:val="002A4C30"/>
    <w:rsid w:val="002A60DC"/>
    <w:rsid w:val="002A614B"/>
    <w:rsid w:val="002A64F3"/>
    <w:rsid w:val="002A6857"/>
    <w:rsid w:val="002A68EC"/>
    <w:rsid w:val="002A6AA0"/>
    <w:rsid w:val="002A75E3"/>
    <w:rsid w:val="002A7870"/>
    <w:rsid w:val="002A7A25"/>
    <w:rsid w:val="002B0968"/>
    <w:rsid w:val="002B1F8F"/>
    <w:rsid w:val="002B1FF1"/>
    <w:rsid w:val="002B1FF9"/>
    <w:rsid w:val="002B2455"/>
    <w:rsid w:val="002B2516"/>
    <w:rsid w:val="002B2A9A"/>
    <w:rsid w:val="002B2E25"/>
    <w:rsid w:val="002B35B2"/>
    <w:rsid w:val="002B3B32"/>
    <w:rsid w:val="002B45AA"/>
    <w:rsid w:val="002B4B90"/>
    <w:rsid w:val="002B51E3"/>
    <w:rsid w:val="002B5B27"/>
    <w:rsid w:val="002B6135"/>
    <w:rsid w:val="002B6BCD"/>
    <w:rsid w:val="002B6C05"/>
    <w:rsid w:val="002B6DFD"/>
    <w:rsid w:val="002B6FAF"/>
    <w:rsid w:val="002B7297"/>
    <w:rsid w:val="002B768E"/>
    <w:rsid w:val="002B7B57"/>
    <w:rsid w:val="002C01E3"/>
    <w:rsid w:val="002C0617"/>
    <w:rsid w:val="002C061F"/>
    <w:rsid w:val="002C0FBE"/>
    <w:rsid w:val="002C3755"/>
    <w:rsid w:val="002C3D43"/>
    <w:rsid w:val="002C43AB"/>
    <w:rsid w:val="002C443E"/>
    <w:rsid w:val="002C497E"/>
    <w:rsid w:val="002C4F2D"/>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4F4F"/>
    <w:rsid w:val="002D585D"/>
    <w:rsid w:val="002D586C"/>
    <w:rsid w:val="002D5E3C"/>
    <w:rsid w:val="002D63B7"/>
    <w:rsid w:val="002D65C7"/>
    <w:rsid w:val="002D6BDE"/>
    <w:rsid w:val="002D7300"/>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5FE0"/>
    <w:rsid w:val="002E719D"/>
    <w:rsid w:val="002E766C"/>
    <w:rsid w:val="002E7D9C"/>
    <w:rsid w:val="002E7FAD"/>
    <w:rsid w:val="002F01DA"/>
    <w:rsid w:val="002F0579"/>
    <w:rsid w:val="002F11FE"/>
    <w:rsid w:val="002F269A"/>
    <w:rsid w:val="002F279F"/>
    <w:rsid w:val="002F27A1"/>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A15"/>
    <w:rsid w:val="002F6B99"/>
    <w:rsid w:val="002F6F3F"/>
    <w:rsid w:val="002F7041"/>
    <w:rsid w:val="002F7307"/>
    <w:rsid w:val="002F744E"/>
    <w:rsid w:val="002F78F6"/>
    <w:rsid w:val="002F7FD1"/>
    <w:rsid w:val="003002D0"/>
    <w:rsid w:val="00300ACD"/>
    <w:rsid w:val="00300FBA"/>
    <w:rsid w:val="0030299D"/>
    <w:rsid w:val="00302FC2"/>
    <w:rsid w:val="00303324"/>
    <w:rsid w:val="003033BE"/>
    <w:rsid w:val="00303418"/>
    <w:rsid w:val="00303D7A"/>
    <w:rsid w:val="00303E78"/>
    <w:rsid w:val="00304319"/>
    <w:rsid w:val="003044DD"/>
    <w:rsid w:val="0030496B"/>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713"/>
    <w:rsid w:val="00310844"/>
    <w:rsid w:val="00310A1E"/>
    <w:rsid w:val="00310E19"/>
    <w:rsid w:val="00311150"/>
    <w:rsid w:val="00311578"/>
    <w:rsid w:val="00311C67"/>
    <w:rsid w:val="003121BD"/>
    <w:rsid w:val="00312591"/>
    <w:rsid w:val="0031371D"/>
    <w:rsid w:val="00313F42"/>
    <w:rsid w:val="00314480"/>
    <w:rsid w:val="00314726"/>
    <w:rsid w:val="00314DE5"/>
    <w:rsid w:val="00315272"/>
    <w:rsid w:val="00315554"/>
    <w:rsid w:val="003157D9"/>
    <w:rsid w:val="003157EA"/>
    <w:rsid w:val="00315821"/>
    <w:rsid w:val="00315880"/>
    <w:rsid w:val="003164E5"/>
    <w:rsid w:val="00316E2C"/>
    <w:rsid w:val="003170E8"/>
    <w:rsid w:val="003175C8"/>
    <w:rsid w:val="003176E4"/>
    <w:rsid w:val="00317D5B"/>
    <w:rsid w:val="00317F6E"/>
    <w:rsid w:val="0032059F"/>
    <w:rsid w:val="00320B8D"/>
    <w:rsid w:val="00320D8F"/>
    <w:rsid w:val="00321705"/>
    <w:rsid w:val="003219DB"/>
    <w:rsid w:val="00321B37"/>
    <w:rsid w:val="00322018"/>
    <w:rsid w:val="003226DF"/>
    <w:rsid w:val="00322E09"/>
    <w:rsid w:val="00323150"/>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251"/>
    <w:rsid w:val="0033133D"/>
    <w:rsid w:val="00331993"/>
    <w:rsid w:val="00331B0D"/>
    <w:rsid w:val="00331F60"/>
    <w:rsid w:val="00332A3B"/>
    <w:rsid w:val="00332E63"/>
    <w:rsid w:val="0033353B"/>
    <w:rsid w:val="0033380C"/>
    <w:rsid w:val="003340DC"/>
    <w:rsid w:val="003343B0"/>
    <w:rsid w:val="003348A3"/>
    <w:rsid w:val="0033529C"/>
    <w:rsid w:val="003352F0"/>
    <w:rsid w:val="00335F81"/>
    <w:rsid w:val="0033686C"/>
    <w:rsid w:val="00337685"/>
    <w:rsid w:val="0033793F"/>
    <w:rsid w:val="0034016A"/>
    <w:rsid w:val="0034026F"/>
    <w:rsid w:val="00340B11"/>
    <w:rsid w:val="00340B71"/>
    <w:rsid w:val="00340EBF"/>
    <w:rsid w:val="00341294"/>
    <w:rsid w:val="00341ADA"/>
    <w:rsid w:val="00342F84"/>
    <w:rsid w:val="00343334"/>
    <w:rsid w:val="003435B3"/>
    <w:rsid w:val="00343E31"/>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6BB"/>
    <w:rsid w:val="0036082C"/>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AF"/>
    <w:rsid w:val="00371627"/>
    <w:rsid w:val="00372050"/>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0E6"/>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A35"/>
    <w:rsid w:val="00394D01"/>
    <w:rsid w:val="00394DC6"/>
    <w:rsid w:val="003950DD"/>
    <w:rsid w:val="003956A1"/>
    <w:rsid w:val="00395EC0"/>
    <w:rsid w:val="0039607A"/>
    <w:rsid w:val="0039647A"/>
    <w:rsid w:val="003966F0"/>
    <w:rsid w:val="003967B5"/>
    <w:rsid w:val="00396825"/>
    <w:rsid w:val="00397A1E"/>
    <w:rsid w:val="003A1B19"/>
    <w:rsid w:val="003A1B3F"/>
    <w:rsid w:val="003A3270"/>
    <w:rsid w:val="003A37E1"/>
    <w:rsid w:val="003A469E"/>
    <w:rsid w:val="003A4876"/>
    <w:rsid w:val="003A48D5"/>
    <w:rsid w:val="003A5662"/>
    <w:rsid w:val="003A5B6D"/>
    <w:rsid w:val="003A609A"/>
    <w:rsid w:val="003A72CB"/>
    <w:rsid w:val="003A76F1"/>
    <w:rsid w:val="003A7929"/>
    <w:rsid w:val="003A7986"/>
    <w:rsid w:val="003A7BFB"/>
    <w:rsid w:val="003A7E9E"/>
    <w:rsid w:val="003B070C"/>
    <w:rsid w:val="003B08C9"/>
    <w:rsid w:val="003B106B"/>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0C3"/>
    <w:rsid w:val="003C2545"/>
    <w:rsid w:val="003C381B"/>
    <w:rsid w:val="003C3A38"/>
    <w:rsid w:val="003C3B7F"/>
    <w:rsid w:val="003C4717"/>
    <w:rsid w:val="003C4AD9"/>
    <w:rsid w:val="003C5C76"/>
    <w:rsid w:val="003C6879"/>
    <w:rsid w:val="003C6E8A"/>
    <w:rsid w:val="003C7296"/>
    <w:rsid w:val="003C7437"/>
    <w:rsid w:val="003D072B"/>
    <w:rsid w:val="003D0774"/>
    <w:rsid w:val="003D15AF"/>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F22"/>
    <w:rsid w:val="003E203F"/>
    <w:rsid w:val="003E28C0"/>
    <w:rsid w:val="003E32DD"/>
    <w:rsid w:val="003E3882"/>
    <w:rsid w:val="003E4559"/>
    <w:rsid w:val="003E4724"/>
    <w:rsid w:val="003E47BB"/>
    <w:rsid w:val="003E4805"/>
    <w:rsid w:val="003E524A"/>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346"/>
    <w:rsid w:val="004065E5"/>
    <w:rsid w:val="00406A79"/>
    <w:rsid w:val="004071C1"/>
    <w:rsid w:val="00407788"/>
    <w:rsid w:val="004078CB"/>
    <w:rsid w:val="00407F56"/>
    <w:rsid w:val="004104FE"/>
    <w:rsid w:val="00410ABC"/>
    <w:rsid w:val="00410B0A"/>
    <w:rsid w:val="0041187A"/>
    <w:rsid w:val="00412A80"/>
    <w:rsid w:val="00412C67"/>
    <w:rsid w:val="00412F25"/>
    <w:rsid w:val="004138D2"/>
    <w:rsid w:val="00413CB5"/>
    <w:rsid w:val="00414585"/>
    <w:rsid w:val="00414862"/>
    <w:rsid w:val="00414B81"/>
    <w:rsid w:val="00414DE3"/>
    <w:rsid w:val="00415298"/>
    <w:rsid w:val="004152D2"/>
    <w:rsid w:val="00415D8B"/>
    <w:rsid w:val="004163E0"/>
    <w:rsid w:val="00417836"/>
    <w:rsid w:val="004201F9"/>
    <w:rsid w:val="00420D5F"/>
    <w:rsid w:val="004214AB"/>
    <w:rsid w:val="004214D0"/>
    <w:rsid w:val="00421552"/>
    <w:rsid w:val="00421D47"/>
    <w:rsid w:val="00421EB0"/>
    <w:rsid w:val="004224AC"/>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6C13"/>
    <w:rsid w:val="004272E5"/>
    <w:rsid w:val="0043004F"/>
    <w:rsid w:val="0043014D"/>
    <w:rsid w:val="00430324"/>
    <w:rsid w:val="0043156E"/>
    <w:rsid w:val="0043185D"/>
    <w:rsid w:val="004319F6"/>
    <w:rsid w:val="00431BEF"/>
    <w:rsid w:val="00431E59"/>
    <w:rsid w:val="00432212"/>
    <w:rsid w:val="00432409"/>
    <w:rsid w:val="00432A6B"/>
    <w:rsid w:val="00432B84"/>
    <w:rsid w:val="00432DF1"/>
    <w:rsid w:val="00433E48"/>
    <w:rsid w:val="00434570"/>
    <w:rsid w:val="00434855"/>
    <w:rsid w:val="004354E2"/>
    <w:rsid w:val="00435AE4"/>
    <w:rsid w:val="00435AF0"/>
    <w:rsid w:val="00435F9D"/>
    <w:rsid w:val="0043601E"/>
    <w:rsid w:val="004362A5"/>
    <w:rsid w:val="00436395"/>
    <w:rsid w:val="00436883"/>
    <w:rsid w:val="00436BD2"/>
    <w:rsid w:val="00436DFD"/>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B89"/>
    <w:rsid w:val="00444DA8"/>
    <w:rsid w:val="00444FE5"/>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0867"/>
    <w:rsid w:val="00461574"/>
    <w:rsid w:val="004616BE"/>
    <w:rsid w:val="00461C89"/>
    <w:rsid w:val="00461D1B"/>
    <w:rsid w:val="00461DBE"/>
    <w:rsid w:val="004622F2"/>
    <w:rsid w:val="00462353"/>
    <w:rsid w:val="004625C8"/>
    <w:rsid w:val="00462914"/>
    <w:rsid w:val="00463D83"/>
    <w:rsid w:val="00463EC0"/>
    <w:rsid w:val="00464D77"/>
    <w:rsid w:val="00464F47"/>
    <w:rsid w:val="00465164"/>
    <w:rsid w:val="0046566A"/>
    <w:rsid w:val="00465AE3"/>
    <w:rsid w:val="0046639A"/>
    <w:rsid w:val="00467BD5"/>
    <w:rsid w:val="00471190"/>
    <w:rsid w:val="004711EF"/>
    <w:rsid w:val="00472506"/>
    <w:rsid w:val="00472760"/>
    <w:rsid w:val="00472B07"/>
    <w:rsid w:val="00472BED"/>
    <w:rsid w:val="00473001"/>
    <w:rsid w:val="004732B7"/>
    <w:rsid w:val="00474557"/>
    <w:rsid w:val="00474F6C"/>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DE6"/>
    <w:rsid w:val="00493F78"/>
    <w:rsid w:val="0049415F"/>
    <w:rsid w:val="00494FA2"/>
    <w:rsid w:val="00495626"/>
    <w:rsid w:val="0049571A"/>
    <w:rsid w:val="00495749"/>
    <w:rsid w:val="00495A00"/>
    <w:rsid w:val="00495E61"/>
    <w:rsid w:val="00495F5B"/>
    <w:rsid w:val="00496A4C"/>
    <w:rsid w:val="00496FDF"/>
    <w:rsid w:val="004974F8"/>
    <w:rsid w:val="00497817"/>
    <w:rsid w:val="00497860"/>
    <w:rsid w:val="00497877"/>
    <w:rsid w:val="00497F51"/>
    <w:rsid w:val="004A0A2F"/>
    <w:rsid w:val="004A0D94"/>
    <w:rsid w:val="004A114E"/>
    <w:rsid w:val="004A21D0"/>
    <w:rsid w:val="004A2919"/>
    <w:rsid w:val="004A2F73"/>
    <w:rsid w:val="004A3032"/>
    <w:rsid w:val="004A3487"/>
    <w:rsid w:val="004A3533"/>
    <w:rsid w:val="004A3A7D"/>
    <w:rsid w:val="004A402F"/>
    <w:rsid w:val="004A4A6F"/>
    <w:rsid w:val="004A4D01"/>
    <w:rsid w:val="004A54E4"/>
    <w:rsid w:val="004A567A"/>
    <w:rsid w:val="004A6223"/>
    <w:rsid w:val="004A6462"/>
    <w:rsid w:val="004A6954"/>
    <w:rsid w:val="004A6D92"/>
    <w:rsid w:val="004A6F2C"/>
    <w:rsid w:val="004A72C0"/>
    <w:rsid w:val="004A77EE"/>
    <w:rsid w:val="004A7B8A"/>
    <w:rsid w:val="004B01C9"/>
    <w:rsid w:val="004B0414"/>
    <w:rsid w:val="004B1075"/>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227"/>
    <w:rsid w:val="004C4728"/>
    <w:rsid w:val="004C4B1D"/>
    <w:rsid w:val="004C53D8"/>
    <w:rsid w:val="004C5872"/>
    <w:rsid w:val="004C5AC2"/>
    <w:rsid w:val="004C5C00"/>
    <w:rsid w:val="004C6327"/>
    <w:rsid w:val="004C66F1"/>
    <w:rsid w:val="004C6C5C"/>
    <w:rsid w:val="004C6D0A"/>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61B6"/>
    <w:rsid w:val="004E6B02"/>
    <w:rsid w:val="004E76F5"/>
    <w:rsid w:val="004E774A"/>
    <w:rsid w:val="004E7822"/>
    <w:rsid w:val="004F04BB"/>
    <w:rsid w:val="004F0EB2"/>
    <w:rsid w:val="004F16E2"/>
    <w:rsid w:val="004F21EE"/>
    <w:rsid w:val="004F2BF4"/>
    <w:rsid w:val="004F4010"/>
    <w:rsid w:val="004F46EE"/>
    <w:rsid w:val="004F4F43"/>
    <w:rsid w:val="004F52E1"/>
    <w:rsid w:val="004F5986"/>
    <w:rsid w:val="004F5F8D"/>
    <w:rsid w:val="004F6373"/>
    <w:rsid w:val="004F677C"/>
    <w:rsid w:val="004F6ABF"/>
    <w:rsid w:val="004F6E37"/>
    <w:rsid w:val="004F78CA"/>
    <w:rsid w:val="004F7E41"/>
    <w:rsid w:val="00500531"/>
    <w:rsid w:val="00500EF8"/>
    <w:rsid w:val="0050101A"/>
    <w:rsid w:val="00501608"/>
    <w:rsid w:val="00501A5B"/>
    <w:rsid w:val="00502279"/>
    <w:rsid w:val="005022BD"/>
    <w:rsid w:val="00502710"/>
    <w:rsid w:val="00502C94"/>
    <w:rsid w:val="0050307D"/>
    <w:rsid w:val="00503154"/>
    <w:rsid w:val="00503173"/>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0775A"/>
    <w:rsid w:val="0051016B"/>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AFB"/>
    <w:rsid w:val="00516CE0"/>
    <w:rsid w:val="00516FB8"/>
    <w:rsid w:val="005172BB"/>
    <w:rsid w:val="00517B5C"/>
    <w:rsid w:val="00517CCB"/>
    <w:rsid w:val="00520CC3"/>
    <w:rsid w:val="00520F0F"/>
    <w:rsid w:val="00521159"/>
    <w:rsid w:val="005211C4"/>
    <w:rsid w:val="00521484"/>
    <w:rsid w:val="00522156"/>
    <w:rsid w:val="0052250B"/>
    <w:rsid w:val="00522599"/>
    <w:rsid w:val="00522C81"/>
    <w:rsid w:val="0052439D"/>
    <w:rsid w:val="00524967"/>
    <w:rsid w:val="00525347"/>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280C"/>
    <w:rsid w:val="0053324E"/>
    <w:rsid w:val="00533275"/>
    <w:rsid w:val="005332D7"/>
    <w:rsid w:val="0053355C"/>
    <w:rsid w:val="005344A1"/>
    <w:rsid w:val="005346E8"/>
    <w:rsid w:val="005349F5"/>
    <w:rsid w:val="00535174"/>
    <w:rsid w:val="005351CF"/>
    <w:rsid w:val="005351E2"/>
    <w:rsid w:val="00535594"/>
    <w:rsid w:val="0053569A"/>
    <w:rsid w:val="00535702"/>
    <w:rsid w:val="00536080"/>
    <w:rsid w:val="0053652A"/>
    <w:rsid w:val="005366D0"/>
    <w:rsid w:val="00536850"/>
    <w:rsid w:val="00536AC8"/>
    <w:rsid w:val="00536EEA"/>
    <w:rsid w:val="00537430"/>
    <w:rsid w:val="005374E4"/>
    <w:rsid w:val="00537C70"/>
    <w:rsid w:val="00540238"/>
    <w:rsid w:val="005402BC"/>
    <w:rsid w:val="00540608"/>
    <w:rsid w:val="00540611"/>
    <w:rsid w:val="00540ACA"/>
    <w:rsid w:val="0054133C"/>
    <w:rsid w:val="00541579"/>
    <w:rsid w:val="00541CDF"/>
    <w:rsid w:val="005433E8"/>
    <w:rsid w:val="005438D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9CE"/>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742"/>
    <w:rsid w:val="00570B4C"/>
    <w:rsid w:val="0057170A"/>
    <w:rsid w:val="00572053"/>
    <w:rsid w:val="00572570"/>
    <w:rsid w:val="00572A4C"/>
    <w:rsid w:val="00572BF7"/>
    <w:rsid w:val="00573284"/>
    <w:rsid w:val="00573DD4"/>
    <w:rsid w:val="00573EA2"/>
    <w:rsid w:val="00574653"/>
    <w:rsid w:val="00574A5C"/>
    <w:rsid w:val="00575332"/>
    <w:rsid w:val="005757C1"/>
    <w:rsid w:val="00575F1E"/>
    <w:rsid w:val="005761F2"/>
    <w:rsid w:val="00576A85"/>
    <w:rsid w:val="00577557"/>
    <w:rsid w:val="0057763B"/>
    <w:rsid w:val="005779C1"/>
    <w:rsid w:val="00577D10"/>
    <w:rsid w:val="0058033C"/>
    <w:rsid w:val="005811E9"/>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620"/>
    <w:rsid w:val="00594704"/>
    <w:rsid w:val="00595623"/>
    <w:rsid w:val="00595F91"/>
    <w:rsid w:val="00595FA7"/>
    <w:rsid w:val="00596ADF"/>
    <w:rsid w:val="00597401"/>
    <w:rsid w:val="005A09B5"/>
    <w:rsid w:val="005A0D29"/>
    <w:rsid w:val="005A0EB5"/>
    <w:rsid w:val="005A149B"/>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15D"/>
    <w:rsid w:val="005C7286"/>
    <w:rsid w:val="005C7699"/>
    <w:rsid w:val="005C7F18"/>
    <w:rsid w:val="005D01DA"/>
    <w:rsid w:val="005D0696"/>
    <w:rsid w:val="005D0891"/>
    <w:rsid w:val="005D124A"/>
    <w:rsid w:val="005D12D6"/>
    <w:rsid w:val="005D1CF3"/>
    <w:rsid w:val="005D2B9B"/>
    <w:rsid w:val="005D47C6"/>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103"/>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71"/>
    <w:rsid w:val="005F70C5"/>
    <w:rsid w:val="005F73E4"/>
    <w:rsid w:val="005F7AA1"/>
    <w:rsid w:val="0060089F"/>
    <w:rsid w:val="006010A4"/>
    <w:rsid w:val="00601815"/>
    <w:rsid w:val="006019FB"/>
    <w:rsid w:val="00603362"/>
    <w:rsid w:val="006034A7"/>
    <w:rsid w:val="00604275"/>
    <w:rsid w:val="00604847"/>
    <w:rsid w:val="00604D12"/>
    <w:rsid w:val="00604DDD"/>
    <w:rsid w:val="00604E0E"/>
    <w:rsid w:val="00604F83"/>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8CF"/>
    <w:rsid w:val="00611F82"/>
    <w:rsid w:val="0061212C"/>
    <w:rsid w:val="00612316"/>
    <w:rsid w:val="0061247F"/>
    <w:rsid w:val="00612863"/>
    <w:rsid w:val="006129D5"/>
    <w:rsid w:val="006134E7"/>
    <w:rsid w:val="006137A1"/>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B12"/>
    <w:rsid w:val="00623E86"/>
    <w:rsid w:val="00624DAC"/>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6B46"/>
    <w:rsid w:val="00637815"/>
    <w:rsid w:val="00637A9A"/>
    <w:rsid w:val="006404D1"/>
    <w:rsid w:val="00640DFF"/>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6A57"/>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231A"/>
    <w:rsid w:val="006930A3"/>
    <w:rsid w:val="006933C9"/>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1AE"/>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CBE"/>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1E54"/>
    <w:rsid w:val="006E31D3"/>
    <w:rsid w:val="006E3403"/>
    <w:rsid w:val="006E3408"/>
    <w:rsid w:val="006E3575"/>
    <w:rsid w:val="006E37DD"/>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B08"/>
    <w:rsid w:val="006F0C66"/>
    <w:rsid w:val="006F1317"/>
    <w:rsid w:val="006F158E"/>
    <w:rsid w:val="006F1BDF"/>
    <w:rsid w:val="006F1D3C"/>
    <w:rsid w:val="006F1DA9"/>
    <w:rsid w:val="006F2110"/>
    <w:rsid w:val="006F2884"/>
    <w:rsid w:val="006F2E00"/>
    <w:rsid w:val="006F3859"/>
    <w:rsid w:val="006F38FF"/>
    <w:rsid w:val="006F4204"/>
    <w:rsid w:val="006F45A6"/>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2D0"/>
    <w:rsid w:val="0071585A"/>
    <w:rsid w:val="00715F29"/>
    <w:rsid w:val="00716590"/>
    <w:rsid w:val="00716909"/>
    <w:rsid w:val="00716B79"/>
    <w:rsid w:val="0072033D"/>
    <w:rsid w:val="0072216B"/>
    <w:rsid w:val="00723314"/>
    <w:rsid w:val="007234C8"/>
    <w:rsid w:val="00723DBA"/>
    <w:rsid w:val="0072428F"/>
    <w:rsid w:val="00724321"/>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8EA"/>
    <w:rsid w:val="00732EAB"/>
    <w:rsid w:val="007330D7"/>
    <w:rsid w:val="007331B0"/>
    <w:rsid w:val="0073348A"/>
    <w:rsid w:val="0073349C"/>
    <w:rsid w:val="00733683"/>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596"/>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98D"/>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CC2"/>
    <w:rsid w:val="00761F36"/>
    <w:rsid w:val="00762994"/>
    <w:rsid w:val="007633C5"/>
    <w:rsid w:val="00764778"/>
    <w:rsid w:val="00765421"/>
    <w:rsid w:val="0076546D"/>
    <w:rsid w:val="0076587B"/>
    <w:rsid w:val="007660A1"/>
    <w:rsid w:val="00766479"/>
    <w:rsid w:val="00766751"/>
    <w:rsid w:val="00766A2B"/>
    <w:rsid w:val="00766F3F"/>
    <w:rsid w:val="007670F0"/>
    <w:rsid w:val="0076798E"/>
    <w:rsid w:val="007702D5"/>
    <w:rsid w:val="00770C60"/>
    <w:rsid w:val="00770E78"/>
    <w:rsid w:val="00770EF5"/>
    <w:rsid w:val="0077108D"/>
    <w:rsid w:val="00771AC0"/>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48B7"/>
    <w:rsid w:val="00785505"/>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0D"/>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25F"/>
    <w:rsid w:val="007B27C2"/>
    <w:rsid w:val="007B2FBF"/>
    <w:rsid w:val="007B34A4"/>
    <w:rsid w:val="007B3C0B"/>
    <w:rsid w:val="007B3E3C"/>
    <w:rsid w:val="007B3E89"/>
    <w:rsid w:val="007B5717"/>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9C4"/>
    <w:rsid w:val="007C5C32"/>
    <w:rsid w:val="007C5CF0"/>
    <w:rsid w:val="007C61DB"/>
    <w:rsid w:val="007C6201"/>
    <w:rsid w:val="007C6614"/>
    <w:rsid w:val="007C6AC4"/>
    <w:rsid w:val="007C7CF6"/>
    <w:rsid w:val="007D011A"/>
    <w:rsid w:val="007D0422"/>
    <w:rsid w:val="007D20FC"/>
    <w:rsid w:val="007D2205"/>
    <w:rsid w:val="007D26C1"/>
    <w:rsid w:val="007D2D68"/>
    <w:rsid w:val="007D2E32"/>
    <w:rsid w:val="007D3207"/>
    <w:rsid w:val="007D3CFF"/>
    <w:rsid w:val="007D42F7"/>
    <w:rsid w:val="007D43FC"/>
    <w:rsid w:val="007D45E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AF0"/>
    <w:rsid w:val="007E2217"/>
    <w:rsid w:val="007E2225"/>
    <w:rsid w:val="007E28E0"/>
    <w:rsid w:val="007E28E3"/>
    <w:rsid w:val="007E2FD9"/>
    <w:rsid w:val="007E34E3"/>
    <w:rsid w:val="007E3816"/>
    <w:rsid w:val="007E3DB5"/>
    <w:rsid w:val="007E3ED4"/>
    <w:rsid w:val="007E481B"/>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5A1"/>
    <w:rsid w:val="007F4B9F"/>
    <w:rsid w:val="007F516D"/>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83"/>
    <w:rsid w:val="00807EDB"/>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4E4"/>
    <w:rsid w:val="0083170B"/>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B06"/>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352E"/>
    <w:rsid w:val="00853E45"/>
    <w:rsid w:val="00853FFE"/>
    <w:rsid w:val="00854370"/>
    <w:rsid w:val="008545BC"/>
    <w:rsid w:val="008547AE"/>
    <w:rsid w:val="0085498E"/>
    <w:rsid w:val="0085567B"/>
    <w:rsid w:val="00855690"/>
    <w:rsid w:val="00855F51"/>
    <w:rsid w:val="00855F63"/>
    <w:rsid w:val="00856359"/>
    <w:rsid w:val="00856475"/>
    <w:rsid w:val="0085727F"/>
    <w:rsid w:val="00857A1F"/>
    <w:rsid w:val="00857ABD"/>
    <w:rsid w:val="008622C7"/>
    <w:rsid w:val="0086252F"/>
    <w:rsid w:val="00862B09"/>
    <w:rsid w:val="00863247"/>
    <w:rsid w:val="00863301"/>
    <w:rsid w:val="00863423"/>
    <w:rsid w:val="00863426"/>
    <w:rsid w:val="008641E7"/>
    <w:rsid w:val="00864689"/>
    <w:rsid w:val="00865E57"/>
    <w:rsid w:val="00865F3C"/>
    <w:rsid w:val="008666D1"/>
    <w:rsid w:val="008667B8"/>
    <w:rsid w:val="00867E17"/>
    <w:rsid w:val="00867F5F"/>
    <w:rsid w:val="00870A83"/>
    <w:rsid w:val="00871644"/>
    <w:rsid w:val="00872029"/>
    <w:rsid w:val="0087220C"/>
    <w:rsid w:val="008727B2"/>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7B3"/>
    <w:rsid w:val="0088182A"/>
    <w:rsid w:val="00881C82"/>
    <w:rsid w:val="00881CD3"/>
    <w:rsid w:val="0088211E"/>
    <w:rsid w:val="008827AD"/>
    <w:rsid w:val="008829FB"/>
    <w:rsid w:val="00882A65"/>
    <w:rsid w:val="00883486"/>
    <w:rsid w:val="008838E2"/>
    <w:rsid w:val="00883BEE"/>
    <w:rsid w:val="00883C33"/>
    <w:rsid w:val="00883CED"/>
    <w:rsid w:val="00884A5B"/>
    <w:rsid w:val="00885536"/>
    <w:rsid w:val="00885C25"/>
    <w:rsid w:val="008860A1"/>
    <w:rsid w:val="0088631F"/>
    <w:rsid w:val="008863CE"/>
    <w:rsid w:val="00886860"/>
    <w:rsid w:val="00886ED0"/>
    <w:rsid w:val="00887C45"/>
    <w:rsid w:val="008900CC"/>
    <w:rsid w:val="00892458"/>
    <w:rsid w:val="00892543"/>
    <w:rsid w:val="00892A58"/>
    <w:rsid w:val="00892CBB"/>
    <w:rsid w:val="00892F81"/>
    <w:rsid w:val="0089376D"/>
    <w:rsid w:val="00893D09"/>
    <w:rsid w:val="00893DBB"/>
    <w:rsid w:val="008945B3"/>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930"/>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D89"/>
    <w:rsid w:val="008C33BB"/>
    <w:rsid w:val="008C38C3"/>
    <w:rsid w:val="008C3CEE"/>
    <w:rsid w:val="008C3D9A"/>
    <w:rsid w:val="008C4057"/>
    <w:rsid w:val="008C4362"/>
    <w:rsid w:val="008C45BD"/>
    <w:rsid w:val="008C49AC"/>
    <w:rsid w:val="008C51AC"/>
    <w:rsid w:val="008C57A9"/>
    <w:rsid w:val="008C6315"/>
    <w:rsid w:val="008C6502"/>
    <w:rsid w:val="008C7B22"/>
    <w:rsid w:val="008C7CC9"/>
    <w:rsid w:val="008D040B"/>
    <w:rsid w:val="008D05CA"/>
    <w:rsid w:val="008D0A2C"/>
    <w:rsid w:val="008D0F24"/>
    <w:rsid w:val="008D1646"/>
    <w:rsid w:val="008D169B"/>
    <w:rsid w:val="008D29C0"/>
    <w:rsid w:val="008D3BEB"/>
    <w:rsid w:val="008D436F"/>
    <w:rsid w:val="008D4FDA"/>
    <w:rsid w:val="008D5450"/>
    <w:rsid w:val="008D7410"/>
    <w:rsid w:val="008D745A"/>
    <w:rsid w:val="008D7878"/>
    <w:rsid w:val="008E01E5"/>
    <w:rsid w:val="008E05C3"/>
    <w:rsid w:val="008E061C"/>
    <w:rsid w:val="008E07B3"/>
    <w:rsid w:val="008E0FDA"/>
    <w:rsid w:val="008E11B7"/>
    <w:rsid w:val="008E18F2"/>
    <w:rsid w:val="008E1B4C"/>
    <w:rsid w:val="008E1F44"/>
    <w:rsid w:val="008E25EB"/>
    <w:rsid w:val="008E2662"/>
    <w:rsid w:val="008E2ADA"/>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5BA"/>
    <w:rsid w:val="008F3C0A"/>
    <w:rsid w:val="008F4063"/>
    <w:rsid w:val="008F4131"/>
    <w:rsid w:val="008F423C"/>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8D9"/>
    <w:rsid w:val="00900932"/>
    <w:rsid w:val="00901715"/>
    <w:rsid w:val="00901A00"/>
    <w:rsid w:val="00901BB8"/>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71C"/>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510"/>
    <w:rsid w:val="00960ADF"/>
    <w:rsid w:val="00960B93"/>
    <w:rsid w:val="00960FF0"/>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C1A"/>
    <w:rsid w:val="00972656"/>
    <w:rsid w:val="00972CCA"/>
    <w:rsid w:val="00973A93"/>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292"/>
    <w:rsid w:val="009824C3"/>
    <w:rsid w:val="00982D33"/>
    <w:rsid w:val="009831C4"/>
    <w:rsid w:val="009838BE"/>
    <w:rsid w:val="009839D2"/>
    <w:rsid w:val="00983CB4"/>
    <w:rsid w:val="009845C3"/>
    <w:rsid w:val="009848B8"/>
    <w:rsid w:val="00984B50"/>
    <w:rsid w:val="00984CCD"/>
    <w:rsid w:val="00985FFE"/>
    <w:rsid w:val="009860A7"/>
    <w:rsid w:val="009865DF"/>
    <w:rsid w:val="00986C52"/>
    <w:rsid w:val="00987DF6"/>
    <w:rsid w:val="00990516"/>
    <w:rsid w:val="0099056B"/>
    <w:rsid w:val="00990652"/>
    <w:rsid w:val="009906EC"/>
    <w:rsid w:val="00990CD5"/>
    <w:rsid w:val="00990EEB"/>
    <w:rsid w:val="00991450"/>
    <w:rsid w:val="00992100"/>
    <w:rsid w:val="00992581"/>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8D8"/>
    <w:rsid w:val="009B1A96"/>
    <w:rsid w:val="009B2AA6"/>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52B"/>
    <w:rsid w:val="009C2A8F"/>
    <w:rsid w:val="009C2FED"/>
    <w:rsid w:val="009C313C"/>
    <w:rsid w:val="009C32C5"/>
    <w:rsid w:val="009C3492"/>
    <w:rsid w:val="009C3558"/>
    <w:rsid w:val="009C364A"/>
    <w:rsid w:val="009C4755"/>
    <w:rsid w:val="009C4A88"/>
    <w:rsid w:val="009C4B63"/>
    <w:rsid w:val="009C5320"/>
    <w:rsid w:val="009C5C1F"/>
    <w:rsid w:val="009C6829"/>
    <w:rsid w:val="009C6D22"/>
    <w:rsid w:val="009C77EC"/>
    <w:rsid w:val="009C7A92"/>
    <w:rsid w:val="009D0598"/>
    <w:rsid w:val="009D05FC"/>
    <w:rsid w:val="009D0C73"/>
    <w:rsid w:val="009D0D9E"/>
    <w:rsid w:val="009D0ED9"/>
    <w:rsid w:val="009D118A"/>
    <w:rsid w:val="009D130E"/>
    <w:rsid w:val="009D175C"/>
    <w:rsid w:val="009D184B"/>
    <w:rsid w:val="009D2425"/>
    <w:rsid w:val="009D2961"/>
    <w:rsid w:val="009D35BD"/>
    <w:rsid w:val="009D35EC"/>
    <w:rsid w:val="009D3A23"/>
    <w:rsid w:val="009D419F"/>
    <w:rsid w:val="009D4F0C"/>
    <w:rsid w:val="009D530B"/>
    <w:rsid w:val="009D54A1"/>
    <w:rsid w:val="009D5643"/>
    <w:rsid w:val="009D5855"/>
    <w:rsid w:val="009D58F3"/>
    <w:rsid w:val="009D61BE"/>
    <w:rsid w:val="009D6EB2"/>
    <w:rsid w:val="009E07C4"/>
    <w:rsid w:val="009E123E"/>
    <w:rsid w:val="009E12F0"/>
    <w:rsid w:val="009E1400"/>
    <w:rsid w:val="009E32C6"/>
    <w:rsid w:val="009E369B"/>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D0"/>
    <w:rsid w:val="00A01457"/>
    <w:rsid w:val="00A017F2"/>
    <w:rsid w:val="00A01B92"/>
    <w:rsid w:val="00A023DA"/>
    <w:rsid w:val="00A02434"/>
    <w:rsid w:val="00A0294B"/>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0D4"/>
    <w:rsid w:val="00A15412"/>
    <w:rsid w:val="00A1597C"/>
    <w:rsid w:val="00A15C99"/>
    <w:rsid w:val="00A163B8"/>
    <w:rsid w:val="00A16C22"/>
    <w:rsid w:val="00A17B89"/>
    <w:rsid w:val="00A17C1E"/>
    <w:rsid w:val="00A2052F"/>
    <w:rsid w:val="00A20760"/>
    <w:rsid w:val="00A215E8"/>
    <w:rsid w:val="00A217FC"/>
    <w:rsid w:val="00A21BAE"/>
    <w:rsid w:val="00A220EA"/>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86"/>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63B6"/>
    <w:rsid w:val="00A376B5"/>
    <w:rsid w:val="00A4088E"/>
    <w:rsid w:val="00A40971"/>
    <w:rsid w:val="00A40DF6"/>
    <w:rsid w:val="00A413CA"/>
    <w:rsid w:val="00A4289E"/>
    <w:rsid w:val="00A42C7F"/>
    <w:rsid w:val="00A42F98"/>
    <w:rsid w:val="00A4308E"/>
    <w:rsid w:val="00A43101"/>
    <w:rsid w:val="00A43316"/>
    <w:rsid w:val="00A4476D"/>
    <w:rsid w:val="00A447FE"/>
    <w:rsid w:val="00A44E90"/>
    <w:rsid w:val="00A44FF6"/>
    <w:rsid w:val="00A458C8"/>
    <w:rsid w:val="00A459F4"/>
    <w:rsid w:val="00A45BD4"/>
    <w:rsid w:val="00A46545"/>
    <w:rsid w:val="00A46652"/>
    <w:rsid w:val="00A46C45"/>
    <w:rsid w:val="00A46CE4"/>
    <w:rsid w:val="00A471BC"/>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0C"/>
    <w:rsid w:val="00A546BC"/>
    <w:rsid w:val="00A547B2"/>
    <w:rsid w:val="00A554D0"/>
    <w:rsid w:val="00A55839"/>
    <w:rsid w:val="00A56490"/>
    <w:rsid w:val="00A56BD3"/>
    <w:rsid w:val="00A5719A"/>
    <w:rsid w:val="00A57F1A"/>
    <w:rsid w:val="00A603D6"/>
    <w:rsid w:val="00A61517"/>
    <w:rsid w:val="00A6185C"/>
    <w:rsid w:val="00A62109"/>
    <w:rsid w:val="00A62587"/>
    <w:rsid w:val="00A62CBF"/>
    <w:rsid w:val="00A63288"/>
    <w:rsid w:val="00A63864"/>
    <w:rsid w:val="00A63D65"/>
    <w:rsid w:val="00A6492D"/>
    <w:rsid w:val="00A64A6E"/>
    <w:rsid w:val="00A64BF2"/>
    <w:rsid w:val="00A64FDA"/>
    <w:rsid w:val="00A65196"/>
    <w:rsid w:val="00A651D8"/>
    <w:rsid w:val="00A6524F"/>
    <w:rsid w:val="00A65A72"/>
    <w:rsid w:val="00A65EAF"/>
    <w:rsid w:val="00A66092"/>
    <w:rsid w:val="00A662FB"/>
    <w:rsid w:val="00A66377"/>
    <w:rsid w:val="00A66594"/>
    <w:rsid w:val="00A675F9"/>
    <w:rsid w:val="00A707FA"/>
    <w:rsid w:val="00A70ED1"/>
    <w:rsid w:val="00A70F18"/>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747"/>
    <w:rsid w:val="00A80CEE"/>
    <w:rsid w:val="00A81A25"/>
    <w:rsid w:val="00A81AAF"/>
    <w:rsid w:val="00A81E22"/>
    <w:rsid w:val="00A81F40"/>
    <w:rsid w:val="00A822B6"/>
    <w:rsid w:val="00A8280A"/>
    <w:rsid w:val="00A828FF"/>
    <w:rsid w:val="00A829FA"/>
    <w:rsid w:val="00A82F73"/>
    <w:rsid w:val="00A83300"/>
    <w:rsid w:val="00A837E1"/>
    <w:rsid w:val="00A83FCE"/>
    <w:rsid w:val="00A85790"/>
    <w:rsid w:val="00A8586E"/>
    <w:rsid w:val="00A85AD9"/>
    <w:rsid w:val="00A85D91"/>
    <w:rsid w:val="00A860B5"/>
    <w:rsid w:val="00A86101"/>
    <w:rsid w:val="00A86728"/>
    <w:rsid w:val="00A86C4D"/>
    <w:rsid w:val="00A8704A"/>
    <w:rsid w:val="00A874C5"/>
    <w:rsid w:val="00A87C19"/>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3F3E"/>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1A8F"/>
    <w:rsid w:val="00AF2452"/>
    <w:rsid w:val="00AF284D"/>
    <w:rsid w:val="00AF2F9D"/>
    <w:rsid w:val="00AF3579"/>
    <w:rsid w:val="00AF4E45"/>
    <w:rsid w:val="00AF4FB6"/>
    <w:rsid w:val="00AF5B11"/>
    <w:rsid w:val="00AF5DAA"/>
    <w:rsid w:val="00AF6C65"/>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596D"/>
    <w:rsid w:val="00B15998"/>
    <w:rsid w:val="00B1640F"/>
    <w:rsid w:val="00B167D7"/>
    <w:rsid w:val="00B169B1"/>
    <w:rsid w:val="00B16AF2"/>
    <w:rsid w:val="00B16EEF"/>
    <w:rsid w:val="00B1716A"/>
    <w:rsid w:val="00B17D5B"/>
    <w:rsid w:val="00B17DEE"/>
    <w:rsid w:val="00B17DFB"/>
    <w:rsid w:val="00B201B9"/>
    <w:rsid w:val="00B20291"/>
    <w:rsid w:val="00B20A0C"/>
    <w:rsid w:val="00B2170E"/>
    <w:rsid w:val="00B22177"/>
    <w:rsid w:val="00B224D9"/>
    <w:rsid w:val="00B22DA6"/>
    <w:rsid w:val="00B22F46"/>
    <w:rsid w:val="00B231DB"/>
    <w:rsid w:val="00B23369"/>
    <w:rsid w:val="00B23406"/>
    <w:rsid w:val="00B24051"/>
    <w:rsid w:val="00B24387"/>
    <w:rsid w:val="00B2448B"/>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1D"/>
    <w:rsid w:val="00B3612F"/>
    <w:rsid w:val="00B36ABA"/>
    <w:rsid w:val="00B36BCE"/>
    <w:rsid w:val="00B37330"/>
    <w:rsid w:val="00B37649"/>
    <w:rsid w:val="00B37662"/>
    <w:rsid w:val="00B377DD"/>
    <w:rsid w:val="00B37839"/>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54FA"/>
    <w:rsid w:val="00B65D41"/>
    <w:rsid w:val="00B65F77"/>
    <w:rsid w:val="00B660FB"/>
    <w:rsid w:val="00B6626B"/>
    <w:rsid w:val="00B663F5"/>
    <w:rsid w:val="00B666BC"/>
    <w:rsid w:val="00B67A98"/>
    <w:rsid w:val="00B67D1C"/>
    <w:rsid w:val="00B7110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87AD3"/>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0DE"/>
    <w:rsid w:val="00BA5159"/>
    <w:rsid w:val="00BA55DD"/>
    <w:rsid w:val="00BA79DE"/>
    <w:rsid w:val="00BA7DCA"/>
    <w:rsid w:val="00BB0551"/>
    <w:rsid w:val="00BB0A30"/>
    <w:rsid w:val="00BB1931"/>
    <w:rsid w:val="00BB1F6B"/>
    <w:rsid w:val="00BB2146"/>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371"/>
    <w:rsid w:val="00BC5E4F"/>
    <w:rsid w:val="00BC626B"/>
    <w:rsid w:val="00BC65F1"/>
    <w:rsid w:val="00BC6942"/>
    <w:rsid w:val="00BC6EC2"/>
    <w:rsid w:val="00BC763C"/>
    <w:rsid w:val="00BC7B0E"/>
    <w:rsid w:val="00BC7C95"/>
    <w:rsid w:val="00BD0782"/>
    <w:rsid w:val="00BD0871"/>
    <w:rsid w:val="00BD0D36"/>
    <w:rsid w:val="00BD0DD5"/>
    <w:rsid w:val="00BD10F6"/>
    <w:rsid w:val="00BD1745"/>
    <w:rsid w:val="00BD1877"/>
    <w:rsid w:val="00BD1FC7"/>
    <w:rsid w:val="00BD2087"/>
    <w:rsid w:val="00BD21E2"/>
    <w:rsid w:val="00BD2345"/>
    <w:rsid w:val="00BD23DE"/>
    <w:rsid w:val="00BD293D"/>
    <w:rsid w:val="00BD2BD8"/>
    <w:rsid w:val="00BD3AF3"/>
    <w:rsid w:val="00BD3B8E"/>
    <w:rsid w:val="00BD3BC4"/>
    <w:rsid w:val="00BD4200"/>
    <w:rsid w:val="00BD4703"/>
    <w:rsid w:val="00BD47F1"/>
    <w:rsid w:val="00BD4847"/>
    <w:rsid w:val="00BD5123"/>
    <w:rsid w:val="00BD51DD"/>
    <w:rsid w:val="00BD538F"/>
    <w:rsid w:val="00BD556D"/>
    <w:rsid w:val="00BD5790"/>
    <w:rsid w:val="00BD59BE"/>
    <w:rsid w:val="00BD5E59"/>
    <w:rsid w:val="00BD5ECA"/>
    <w:rsid w:val="00BD7070"/>
    <w:rsid w:val="00BD7480"/>
    <w:rsid w:val="00BD7495"/>
    <w:rsid w:val="00BD7A85"/>
    <w:rsid w:val="00BE04C7"/>
    <w:rsid w:val="00BE0779"/>
    <w:rsid w:val="00BE086C"/>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5E"/>
    <w:rsid w:val="00BF7FE9"/>
    <w:rsid w:val="00C0008A"/>
    <w:rsid w:val="00C00889"/>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3E3"/>
    <w:rsid w:val="00C106F5"/>
    <w:rsid w:val="00C10BB2"/>
    <w:rsid w:val="00C10D82"/>
    <w:rsid w:val="00C11173"/>
    <w:rsid w:val="00C1179C"/>
    <w:rsid w:val="00C11B94"/>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541"/>
    <w:rsid w:val="00C327C6"/>
    <w:rsid w:val="00C32C20"/>
    <w:rsid w:val="00C32FE0"/>
    <w:rsid w:val="00C334FF"/>
    <w:rsid w:val="00C335CF"/>
    <w:rsid w:val="00C337FE"/>
    <w:rsid w:val="00C33EA2"/>
    <w:rsid w:val="00C3471C"/>
    <w:rsid w:val="00C34C17"/>
    <w:rsid w:val="00C34FC7"/>
    <w:rsid w:val="00C358D9"/>
    <w:rsid w:val="00C35942"/>
    <w:rsid w:val="00C35AC5"/>
    <w:rsid w:val="00C36E28"/>
    <w:rsid w:val="00C36F77"/>
    <w:rsid w:val="00C379A7"/>
    <w:rsid w:val="00C37F40"/>
    <w:rsid w:val="00C40CE0"/>
    <w:rsid w:val="00C418EF"/>
    <w:rsid w:val="00C41D95"/>
    <w:rsid w:val="00C4283F"/>
    <w:rsid w:val="00C42FD8"/>
    <w:rsid w:val="00C437F1"/>
    <w:rsid w:val="00C43D1B"/>
    <w:rsid w:val="00C44D3D"/>
    <w:rsid w:val="00C45803"/>
    <w:rsid w:val="00C45A95"/>
    <w:rsid w:val="00C469C1"/>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757"/>
    <w:rsid w:val="00C54478"/>
    <w:rsid w:val="00C545D2"/>
    <w:rsid w:val="00C54772"/>
    <w:rsid w:val="00C54A7A"/>
    <w:rsid w:val="00C54B26"/>
    <w:rsid w:val="00C54C35"/>
    <w:rsid w:val="00C55906"/>
    <w:rsid w:val="00C55CAF"/>
    <w:rsid w:val="00C56455"/>
    <w:rsid w:val="00C568A3"/>
    <w:rsid w:val="00C57060"/>
    <w:rsid w:val="00C571FB"/>
    <w:rsid w:val="00C5752B"/>
    <w:rsid w:val="00C57573"/>
    <w:rsid w:val="00C57574"/>
    <w:rsid w:val="00C60565"/>
    <w:rsid w:val="00C60843"/>
    <w:rsid w:val="00C6093B"/>
    <w:rsid w:val="00C60EEA"/>
    <w:rsid w:val="00C61407"/>
    <w:rsid w:val="00C61411"/>
    <w:rsid w:val="00C61875"/>
    <w:rsid w:val="00C61E67"/>
    <w:rsid w:val="00C62217"/>
    <w:rsid w:val="00C62E8E"/>
    <w:rsid w:val="00C62FB4"/>
    <w:rsid w:val="00C63266"/>
    <w:rsid w:val="00C633D1"/>
    <w:rsid w:val="00C634B9"/>
    <w:rsid w:val="00C63AE3"/>
    <w:rsid w:val="00C64439"/>
    <w:rsid w:val="00C64D1B"/>
    <w:rsid w:val="00C65146"/>
    <w:rsid w:val="00C65B3E"/>
    <w:rsid w:val="00C6653B"/>
    <w:rsid w:val="00C66CEB"/>
    <w:rsid w:val="00C66E0C"/>
    <w:rsid w:val="00C67D42"/>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A5D"/>
    <w:rsid w:val="00C91DB5"/>
    <w:rsid w:val="00C92B6E"/>
    <w:rsid w:val="00C94BF2"/>
    <w:rsid w:val="00C950EA"/>
    <w:rsid w:val="00C9533C"/>
    <w:rsid w:val="00C95E5B"/>
    <w:rsid w:val="00C96032"/>
    <w:rsid w:val="00C9779D"/>
    <w:rsid w:val="00CA01A1"/>
    <w:rsid w:val="00CA0616"/>
    <w:rsid w:val="00CA0B6C"/>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5EAC"/>
    <w:rsid w:val="00CB64C0"/>
    <w:rsid w:val="00CB702A"/>
    <w:rsid w:val="00CB7106"/>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089"/>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1D0"/>
    <w:rsid w:val="00CE449C"/>
    <w:rsid w:val="00CE4D8A"/>
    <w:rsid w:val="00CE4DE8"/>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CD"/>
    <w:rsid w:val="00CF3FAB"/>
    <w:rsid w:val="00CF4F85"/>
    <w:rsid w:val="00CF57FF"/>
    <w:rsid w:val="00CF587C"/>
    <w:rsid w:val="00CF5BEE"/>
    <w:rsid w:val="00CF62DD"/>
    <w:rsid w:val="00CF681C"/>
    <w:rsid w:val="00CF692C"/>
    <w:rsid w:val="00CF7DD7"/>
    <w:rsid w:val="00D01453"/>
    <w:rsid w:val="00D017E5"/>
    <w:rsid w:val="00D02478"/>
    <w:rsid w:val="00D027FD"/>
    <w:rsid w:val="00D02ECC"/>
    <w:rsid w:val="00D03014"/>
    <w:rsid w:val="00D03243"/>
    <w:rsid w:val="00D038AE"/>
    <w:rsid w:val="00D0477B"/>
    <w:rsid w:val="00D04A14"/>
    <w:rsid w:val="00D05185"/>
    <w:rsid w:val="00D05509"/>
    <w:rsid w:val="00D05A4D"/>
    <w:rsid w:val="00D05E11"/>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542"/>
    <w:rsid w:val="00D1385F"/>
    <w:rsid w:val="00D13906"/>
    <w:rsid w:val="00D141EF"/>
    <w:rsid w:val="00D143A0"/>
    <w:rsid w:val="00D154C1"/>
    <w:rsid w:val="00D1578E"/>
    <w:rsid w:val="00D15DD1"/>
    <w:rsid w:val="00D15E56"/>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4A0"/>
    <w:rsid w:val="00D328AB"/>
    <w:rsid w:val="00D33347"/>
    <w:rsid w:val="00D33675"/>
    <w:rsid w:val="00D33F19"/>
    <w:rsid w:val="00D340A4"/>
    <w:rsid w:val="00D3435E"/>
    <w:rsid w:val="00D34643"/>
    <w:rsid w:val="00D34AEE"/>
    <w:rsid w:val="00D34AF5"/>
    <w:rsid w:val="00D34BEE"/>
    <w:rsid w:val="00D354B7"/>
    <w:rsid w:val="00D35EF1"/>
    <w:rsid w:val="00D36495"/>
    <w:rsid w:val="00D36785"/>
    <w:rsid w:val="00D3705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9DC"/>
    <w:rsid w:val="00D51DBD"/>
    <w:rsid w:val="00D52300"/>
    <w:rsid w:val="00D53CDD"/>
    <w:rsid w:val="00D53DED"/>
    <w:rsid w:val="00D53E16"/>
    <w:rsid w:val="00D5433E"/>
    <w:rsid w:val="00D54963"/>
    <w:rsid w:val="00D5549A"/>
    <w:rsid w:val="00D55BF6"/>
    <w:rsid w:val="00D55C6C"/>
    <w:rsid w:val="00D5603F"/>
    <w:rsid w:val="00D56149"/>
    <w:rsid w:val="00D56E57"/>
    <w:rsid w:val="00D570C2"/>
    <w:rsid w:val="00D570F3"/>
    <w:rsid w:val="00D573A6"/>
    <w:rsid w:val="00D57CC8"/>
    <w:rsid w:val="00D60E0A"/>
    <w:rsid w:val="00D610C6"/>
    <w:rsid w:val="00D61428"/>
    <w:rsid w:val="00D61673"/>
    <w:rsid w:val="00D617EB"/>
    <w:rsid w:val="00D61C0E"/>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4FF4"/>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04"/>
    <w:rsid w:val="00D839F0"/>
    <w:rsid w:val="00D83D14"/>
    <w:rsid w:val="00D84F5D"/>
    <w:rsid w:val="00D85402"/>
    <w:rsid w:val="00D868BB"/>
    <w:rsid w:val="00D86991"/>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740"/>
    <w:rsid w:val="00DB6882"/>
    <w:rsid w:val="00DB6AFD"/>
    <w:rsid w:val="00DB6F9E"/>
    <w:rsid w:val="00DB7162"/>
    <w:rsid w:val="00DB7188"/>
    <w:rsid w:val="00DB7224"/>
    <w:rsid w:val="00DC0121"/>
    <w:rsid w:val="00DC0423"/>
    <w:rsid w:val="00DC0799"/>
    <w:rsid w:val="00DC0D2F"/>
    <w:rsid w:val="00DC1704"/>
    <w:rsid w:val="00DC1D58"/>
    <w:rsid w:val="00DC225C"/>
    <w:rsid w:val="00DC24D9"/>
    <w:rsid w:val="00DC266A"/>
    <w:rsid w:val="00DC2762"/>
    <w:rsid w:val="00DC2A73"/>
    <w:rsid w:val="00DC2A8D"/>
    <w:rsid w:val="00DC3A59"/>
    <w:rsid w:val="00DC3B67"/>
    <w:rsid w:val="00DC3BFF"/>
    <w:rsid w:val="00DC3E10"/>
    <w:rsid w:val="00DC4256"/>
    <w:rsid w:val="00DC519A"/>
    <w:rsid w:val="00DC5C17"/>
    <w:rsid w:val="00DC67D7"/>
    <w:rsid w:val="00DC6E66"/>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5FE"/>
    <w:rsid w:val="00DE06CD"/>
    <w:rsid w:val="00DE077B"/>
    <w:rsid w:val="00DE09A0"/>
    <w:rsid w:val="00DE0CE6"/>
    <w:rsid w:val="00DE1458"/>
    <w:rsid w:val="00DE221F"/>
    <w:rsid w:val="00DE22A7"/>
    <w:rsid w:val="00DE2DD3"/>
    <w:rsid w:val="00DE2DD4"/>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A7C"/>
    <w:rsid w:val="00E04DB1"/>
    <w:rsid w:val="00E050B5"/>
    <w:rsid w:val="00E05F7D"/>
    <w:rsid w:val="00E078BD"/>
    <w:rsid w:val="00E07C0A"/>
    <w:rsid w:val="00E07F41"/>
    <w:rsid w:val="00E10AC6"/>
    <w:rsid w:val="00E10BDC"/>
    <w:rsid w:val="00E10CA5"/>
    <w:rsid w:val="00E10D65"/>
    <w:rsid w:val="00E11A21"/>
    <w:rsid w:val="00E12243"/>
    <w:rsid w:val="00E1246D"/>
    <w:rsid w:val="00E128A8"/>
    <w:rsid w:val="00E13657"/>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091"/>
    <w:rsid w:val="00E3482C"/>
    <w:rsid w:val="00E34A05"/>
    <w:rsid w:val="00E3510C"/>
    <w:rsid w:val="00E360E7"/>
    <w:rsid w:val="00E36478"/>
    <w:rsid w:val="00E36908"/>
    <w:rsid w:val="00E36A11"/>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129"/>
    <w:rsid w:val="00E51C99"/>
    <w:rsid w:val="00E51FFD"/>
    <w:rsid w:val="00E5200D"/>
    <w:rsid w:val="00E52525"/>
    <w:rsid w:val="00E527AA"/>
    <w:rsid w:val="00E52906"/>
    <w:rsid w:val="00E52BA0"/>
    <w:rsid w:val="00E532A6"/>
    <w:rsid w:val="00E5454B"/>
    <w:rsid w:val="00E54643"/>
    <w:rsid w:val="00E5498A"/>
    <w:rsid w:val="00E54C15"/>
    <w:rsid w:val="00E5550E"/>
    <w:rsid w:val="00E55B05"/>
    <w:rsid w:val="00E55C34"/>
    <w:rsid w:val="00E55D1D"/>
    <w:rsid w:val="00E55D77"/>
    <w:rsid w:val="00E56B62"/>
    <w:rsid w:val="00E57BC5"/>
    <w:rsid w:val="00E608C2"/>
    <w:rsid w:val="00E609A1"/>
    <w:rsid w:val="00E61CE8"/>
    <w:rsid w:val="00E61E3B"/>
    <w:rsid w:val="00E61EDA"/>
    <w:rsid w:val="00E625AA"/>
    <w:rsid w:val="00E62982"/>
    <w:rsid w:val="00E62DA6"/>
    <w:rsid w:val="00E63065"/>
    <w:rsid w:val="00E63B3F"/>
    <w:rsid w:val="00E645F9"/>
    <w:rsid w:val="00E64F5A"/>
    <w:rsid w:val="00E6548A"/>
    <w:rsid w:val="00E655CC"/>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5441"/>
    <w:rsid w:val="00E75788"/>
    <w:rsid w:val="00E75931"/>
    <w:rsid w:val="00E76A1E"/>
    <w:rsid w:val="00E77135"/>
    <w:rsid w:val="00E7784A"/>
    <w:rsid w:val="00E779D7"/>
    <w:rsid w:val="00E77C5C"/>
    <w:rsid w:val="00E8047E"/>
    <w:rsid w:val="00E807E5"/>
    <w:rsid w:val="00E80956"/>
    <w:rsid w:val="00E80E60"/>
    <w:rsid w:val="00E81D28"/>
    <w:rsid w:val="00E81D8A"/>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744"/>
    <w:rsid w:val="00E87B44"/>
    <w:rsid w:val="00E90341"/>
    <w:rsid w:val="00E9034B"/>
    <w:rsid w:val="00E90435"/>
    <w:rsid w:val="00E904A1"/>
    <w:rsid w:val="00E904AE"/>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5127"/>
    <w:rsid w:val="00E95305"/>
    <w:rsid w:val="00E958AA"/>
    <w:rsid w:val="00E965A1"/>
    <w:rsid w:val="00E9744E"/>
    <w:rsid w:val="00EA0EED"/>
    <w:rsid w:val="00EA17C1"/>
    <w:rsid w:val="00EA212C"/>
    <w:rsid w:val="00EA2270"/>
    <w:rsid w:val="00EA2520"/>
    <w:rsid w:val="00EA286D"/>
    <w:rsid w:val="00EA2E2C"/>
    <w:rsid w:val="00EA31C2"/>
    <w:rsid w:val="00EA36F6"/>
    <w:rsid w:val="00EA38D3"/>
    <w:rsid w:val="00EA3F91"/>
    <w:rsid w:val="00EA4125"/>
    <w:rsid w:val="00EA43C7"/>
    <w:rsid w:val="00EA440E"/>
    <w:rsid w:val="00EA45AD"/>
    <w:rsid w:val="00EA5037"/>
    <w:rsid w:val="00EA5217"/>
    <w:rsid w:val="00EA5748"/>
    <w:rsid w:val="00EA5CF6"/>
    <w:rsid w:val="00EA73FD"/>
    <w:rsid w:val="00EA7CCB"/>
    <w:rsid w:val="00EB0684"/>
    <w:rsid w:val="00EB074F"/>
    <w:rsid w:val="00EB0A73"/>
    <w:rsid w:val="00EB0F30"/>
    <w:rsid w:val="00EB1248"/>
    <w:rsid w:val="00EB1BDB"/>
    <w:rsid w:val="00EB2706"/>
    <w:rsid w:val="00EB3148"/>
    <w:rsid w:val="00EB3663"/>
    <w:rsid w:val="00EB512D"/>
    <w:rsid w:val="00EB58C4"/>
    <w:rsid w:val="00EB58C7"/>
    <w:rsid w:val="00EB621B"/>
    <w:rsid w:val="00EB641C"/>
    <w:rsid w:val="00EB643B"/>
    <w:rsid w:val="00EB64C1"/>
    <w:rsid w:val="00EB6D48"/>
    <w:rsid w:val="00EB6EA5"/>
    <w:rsid w:val="00EB73DA"/>
    <w:rsid w:val="00EC07E1"/>
    <w:rsid w:val="00EC0FDA"/>
    <w:rsid w:val="00EC1AAF"/>
    <w:rsid w:val="00EC21BB"/>
    <w:rsid w:val="00EC2669"/>
    <w:rsid w:val="00EC28D1"/>
    <w:rsid w:val="00EC363B"/>
    <w:rsid w:val="00EC3D64"/>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2C3"/>
    <w:rsid w:val="00ED3776"/>
    <w:rsid w:val="00ED3AA5"/>
    <w:rsid w:val="00ED3CA3"/>
    <w:rsid w:val="00ED3DE8"/>
    <w:rsid w:val="00ED420A"/>
    <w:rsid w:val="00ED5CC0"/>
    <w:rsid w:val="00ED5D50"/>
    <w:rsid w:val="00ED6BC8"/>
    <w:rsid w:val="00ED707F"/>
    <w:rsid w:val="00ED7115"/>
    <w:rsid w:val="00ED7AC1"/>
    <w:rsid w:val="00EE08C0"/>
    <w:rsid w:val="00EE1136"/>
    <w:rsid w:val="00EE1770"/>
    <w:rsid w:val="00EE18C7"/>
    <w:rsid w:val="00EE1B73"/>
    <w:rsid w:val="00EE1EBB"/>
    <w:rsid w:val="00EE2248"/>
    <w:rsid w:val="00EE231E"/>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1D92"/>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4A5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5FF"/>
    <w:rsid w:val="00F15709"/>
    <w:rsid w:val="00F15916"/>
    <w:rsid w:val="00F15985"/>
    <w:rsid w:val="00F15ED9"/>
    <w:rsid w:val="00F16197"/>
    <w:rsid w:val="00F17583"/>
    <w:rsid w:val="00F17A4D"/>
    <w:rsid w:val="00F2097B"/>
    <w:rsid w:val="00F20BDA"/>
    <w:rsid w:val="00F21A4C"/>
    <w:rsid w:val="00F21E53"/>
    <w:rsid w:val="00F22398"/>
    <w:rsid w:val="00F23144"/>
    <w:rsid w:val="00F23729"/>
    <w:rsid w:val="00F23861"/>
    <w:rsid w:val="00F23BC3"/>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3320"/>
    <w:rsid w:val="00F34156"/>
    <w:rsid w:val="00F34A6C"/>
    <w:rsid w:val="00F34B44"/>
    <w:rsid w:val="00F34B68"/>
    <w:rsid w:val="00F35702"/>
    <w:rsid w:val="00F360C1"/>
    <w:rsid w:val="00F363C3"/>
    <w:rsid w:val="00F363F3"/>
    <w:rsid w:val="00F36769"/>
    <w:rsid w:val="00F36CB5"/>
    <w:rsid w:val="00F36EA7"/>
    <w:rsid w:val="00F37F3C"/>
    <w:rsid w:val="00F40126"/>
    <w:rsid w:val="00F40BCB"/>
    <w:rsid w:val="00F40D32"/>
    <w:rsid w:val="00F40DB6"/>
    <w:rsid w:val="00F40F33"/>
    <w:rsid w:val="00F4325A"/>
    <w:rsid w:val="00F432EC"/>
    <w:rsid w:val="00F4385D"/>
    <w:rsid w:val="00F43B67"/>
    <w:rsid w:val="00F43BB9"/>
    <w:rsid w:val="00F43CCB"/>
    <w:rsid w:val="00F44881"/>
    <w:rsid w:val="00F44D57"/>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72B"/>
    <w:rsid w:val="00F53BC0"/>
    <w:rsid w:val="00F53F1E"/>
    <w:rsid w:val="00F55417"/>
    <w:rsid w:val="00F5606F"/>
    <w:rsid w:val="00F561FC"/>
    <w:rsid w:val="00F56E8B"/>
    <w:rsid w:val="00F57A3D"/>
    <w:rsid w:val="00F57CB9"/>
    <w:rsid w:val="00F60279"/>
    <w:rsid w:val="00F61C20"/>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478"/>
    <w:rsid w:val="00F72E40"/>
    <w:rsid w:val="00F72ED2"/>
    <w:rsid w:val="00F738BC"/>
    <w:rsid w:val="00F73BAB"/>
    <w:rsid w:val="00F73C50"/>
    <w:rsid w:val="00F747F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215"/>
    <w:rsid w:val="00F8292B"/>
    <w:rsid w:val="00F82A05"/>
    <w:rsid w:val="00F83C12"/>
    <w:rsid w:val="00F83F8E"/>
    <w:rsid w:val="00F843A4"/>
    <w:rsid w:val="00F8466F"/>
    <w:rsid w:val="00F84E0B"/>
    <w:rsid w:val="00F850A0"/>
    <w:rsid w:val="00F85E94"/>
    <w:rsid w:val="00F86516"/>
    <w:rsid w:val="00F87227"/>
    <w:rsid w:val="00F87874"/>
    <w:rsid w:val="00F9033D"/>
    <w:rsid w:val="00F90A38"/>
    <w:rsid w:val="00F90DFC"/>
    <w:rsid w:val="00F91A6A"/>
    <w:rsid w:val="00F91F27"/>
    <w:rsid w:val="00F925D3"/>
    <w:rsid w:val="00F929B3"/>
    <w:rsid w:val="00F931FC"/>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047E"/>
    <w:rsid w:val="00FA1BAC"/>
    <w:rsid w:val="00FA3995"/>
    <w:rsid w:val="00FA3B37"/>
    <w:rsid w:val="00FA3BAD"/>
    <w:rsid w:val="00FA44B8"/>
    <w:rsid w:val="00FA47C8"/>
    <w:rsid w:val="00FA537E"/>
    <w:rsid w:val="00FA5653"/>
    <w:rsid w:val="00FA588B"/>
    <w:rsid w:val="00FA5F79"/>
    <w:rsid w:val="00FA632A"/>
    <w:rsid w:val="00FA639F"/>
    <w:rsid w:val="00FA63ED"/>
    <w:rsid w:val="00FA7721"/>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60E4"/>
    <w:rsid w:val="00FC6AA5"/>
    <w:rsid w:val="00FC7009"/>
    <w:rsid w:val="00FC731C"/>
    <w:rsid w:val="00FC7650"/>
    <w:rsid w:val="00FC776A"/>
    <w:rsid w:val="00FC7B3D"/>
    <w:rsid w:val="00FC7B87"/>
    <w:rsid w:val="00FD0F1A"/>
    <w:rsid w:val="00FD115A"/>
    <w:rsid w:val="00FD1359"/>
    <w:rsid w:val="00FD175F"/>
    <w:rsid w:val="00FD1D03"/>
    <w:rsid w:val="00FD2727"/>
    <w:rsid w:val="00FD28F6"/>
    <w:rsid w:val="00FD2B72"/>
    <w:rsid w:val="00FD345B"/>
    <w:rsid w:val="00FD39CE"/>
    <w:rsid w:val="00FD3CEC"/>
    <w:rsid w:val="00FD4152"/>
    <w:rsid w:val="00FD418C"/>
    <w:rsid w:val="00FD5585"/>
    <w:rsid w:val="00FD56B6"/>
    <w:rsid w:val="00FD5729"/>
    <w:rsid w:val="00FD5731"/>
    <w:rsid w:val="00FD6212"/>
    <w:rsid w:val="00FD63E8"/>
    <w:rsid w:val="00FD63F9"/>
    <w:rsid w:val="00FD65C6"/>
    <w:rsid w:val="00FD69E7"/>
    <w:rsid w:val="00FD760B"/>
    <w:rsid w:val="00FE22EE"/>
    <w:rsid w:val="00FE25A2"/>
    <w:rsid w:val="00FE26FE"/>
    <w:rsid w:val="00FE3B0D"/>
    <w:rsid w:val="00FE3B7A"/>
    <w:rsid w:val="00FE3F17"/>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50"/>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2448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a8">
    <w:name w:val="页脚 字符"/>
    <w:basedOn w:val="a2"/>
    <w:link w:val="a7"/>
    <w:rsid w:val="00AF1A8F"/>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227210">
      <w:bodyDiv w:val="1"/>
      <w:marLeft w:val="0"/>
      <w:marRight w:val="0"/>
      <w:marTop w:val="0"/>
      <w:marBottom w:val="0"/>
      <w:divBdr>
        <w:top w:val="none" w:sz="0" w:space="0" w:color="auto"/>
        <w:left w:val="none" w:sz="0" w:space="0" w:color="auto"/>
        <w:bottom w:val="none" w:sz="0" w:space="0" w:color="auto"/>
        <w:right w:val="none" w:sz="0" w:space="0" w:color="auto"/>
      </w:divBdr>
      <w:divsChild>
        <w:div w:id="868565826">
          <w:marLeft w:val="547"/>
          <w:marRight w:val="0"/>
          <w:marTop w:val="77"/>
          <w:marBottom w:val="0"/>
          <w:divBdr>
            <w:top w:val="none" w:sz="0" w:space="0" w:color="auto"/>
            <w:left w:val="none" w:sz="0" w:space="0" w:color="auto"/>
            <w:bottom w:val="none" w:sz="0" w:space="0" w:color="auto"/>
            <w:right w:val="none" w:sz="0" w:space="0" w:color="auto"/>
          </w:divBdr>
        </w:div>
        <w:div w:id="2139444342">
          <w:marLeft w:val="1166"/>
          <w:marRight w:val="0"/>
          <w:marTop w:val="77"/>
          <w:marBottom w:val="0"/>
          <w:divBdr>
            <w:top w:val="none" w:sz="0" w:space="0" w:color="auto"/>
            <w:left w:val="none" w:sz="0" w:space="0" w:color="auto"/>
            <w:bottom w:val="none" w:sz="0" w:space="0" w:color="auto"/>
            <w:right w:val="none" w:sz="0" w:space="0" w:color="auto"/>
          </w:divBdr>
        </w:div>
        <w:div w:id="1529297944">
          <w:marLeft w:val="1166"/>
          <w:marRight w:val="0"/>
          <w:marTop w:val="77"/>
          <w:marBottom w:val="0"/>
          <w:divBdr>
            <w:top w:val="none" w:sz="0" w:space="0" w:color="auto"/>
            <w:left w:val="none" w:sz="0" w:space="0" w:color="auto"/>
            <w:bottom w:val="none" w:sz="0" w:space="0" w:color="auto"/>
            <w:right w:val="none" w:sz="0" w:space="0" w:color="auto"/>
          </w:divBdr>
        </w:div>
        <w:div w:id="1530876758">
          <w:marLeft w:val="1166"/>
          <w:marRight w:val="0"/>
          <w:marTop w:val="77"/>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54430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4076652">
      <w:bodyDiv w:val="1"/>
      <w:marLeft w:val="0"/>
      <w:marRight w:val="0"/>
      <w:marTop w:val="0"/>
      <w:marBottom w:val="0"/>
      <w:divBdr>
        <w:top w:val="none" w:sz="0" w:space="0" w:color="auto"/>
        <w:left w:val="none" w:sz="0" w:space="0" w:color="auto"/>
        <w:bottom w:val="none" w:sz="0" w:space="0" w:color="auto"/>
        <w:right w:val="none" w:sz="0" w:space="0" w:color="auto"/>
      </w:divBdr>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5597258">
      <w:bodyDiv w:val="1"/>
      <w:marLeft w:val="0"/>
      <w:marRight w:val="0"/>
      <w:marTop w:val="0"/>
      <w:marBottom w:val="0"/>
      <w:divBdr>
        <w:top w:val="none" w:sz="0" w:space="0" w:color="auto"/>
        <w:left w:val="none" w:sz="0" w:space="0" w:color="auto"/>
        <w:bottom w:val="none" w:sz="0" w:space="0" w:color="auto"/>
        <w:right w:val="none" w:sz="0" w:space="0" w:color="auto"/>
      </w:divBdr>
      <w:divsChild>
        <w:div w:id="763771323">
          <w:marLeft w:val="547"/>
          <w:marRight w:val="0"/>
          <w:marTop w:val="115"/>
          <w:marBottom w:val="0"/>
          <w:divBdr>
            <w:top w:val="none" w:sz="0" w:space="0" w:color="auto"/>
            <w:left w:val="none" w:sz="0" w:space="0" w:color="auto"/>
            <w:bottom w:val="none" w:sz="0" w:space="0" w:color="auto"/>
            <w:right w:val="none" w:sz="0" w:space="0" w:color="auto"/>
          </w:divBdr>
        </w:div>
        <w:div w:id="527374200">
          <w:marLeft w:val="1166"/>
          <w:marRight w:val="0"/>
          <w:marTop w:val="101"/>
          <w:marBottom w:val="0"/>
          <w:divBdr>
            <w:top w:val="none" w:sz="0" w:space="0" w:color="auto"/>
            <w:left w:val="none" w:sz="0" w:space="0" w:color="auto"/>
            <w:bottom w:val="none" w:sz="0" w:space="0" w:color="auto"/>
            <w:right w:val="none" w:sz="0" w:space="0" w:color="auto"/>
          </w:divBdr>
        </w:div>
        <w:div w:id="2092920416">
          <w:marLeft w:val="1800"/>
          <w:marRight w:val="0"/>
          <w:marTop w:val="82"/>
          <w:marBottom w:val="0"/>
          <w:divBdr>
            <w:top w:val="none" w:sz="0" w:space="0" w:color="auto"/>
            <w:left w:val="none" w:sz="0" w:space="0" w:color="auto"/>
            <w:bottom w:val="none" w:sz="0" w:space="0" w:color="auto"/>
            <w:right w:val="none" w:sz="0" w:space="0" w:color="auto"/>
          </w:divBdr>
        </w:div>
        <w:div w:id="1138109392">
          <w:marLeft w:val="1166"/>
          <w:marRight w:val="0"/>
          <w:marTop w:val="101"/>
          <w:marBottom w:val="0"/>
          <w:divBdr>
            <w:top w:val="none" w:sz="0" w:space="0" w:color="auto"/>
            <w:left w:val="none" w:sz="0" w:space="0" w:color="auto"/>
            <w:bottom w:val="none" w:sz="0" w:space="0" w:color="auto"/>
            <w:right w:val="none" w:sz="0" w:space="0" w:color="auto"/>
          </w:divBdr>
        </w:div>
        <w:div w:id="1726904964">
          <w:marLeft w:val="1800"/>
          <w:marRight w:val="0"/>
          <w:marTop w:val="82"/>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47193435">
      <w:bodyDiv w:val="1"/>
      <w:marLeft w:val="0"/>
      <w:marRight w:val="0"/>
      <w:marTop w:val="0"/>
      <w:marBottom w:val="0"/>
      <w:divBdr>
        <w:top w:val="none" w:sz="0" w:space="0" w:color="auto"/>
        <w:left w:val="none" w:sz="0" w:space="0" w:color="auto"/>
        <w:bottom w:val="none" w:sz="0" w:space="0" w:color="auto"/>
        <w:right w:val="none" w:sz="0" w:space="0" w:color="auto"/>
      </w:divBdr>
      <w:divsChild>
        <w:div w:id="959149597">
          <w:marLeft w:val="547"/>
          <w:marRight w:val="0"/>
          <w:marTop w:val="115"/>
          <w:marBottom w:val="0"/>
          <w:divBdr>
            <w:top w:val="none" w:sz="0" w:space="0" w:color="auto"/>
            <w:left w:val="none" w:sz="0" w:space="0" w:color="auto"/>
            <w:bottom w:val="none" w:sz="0" w:space="0" w:color="auto"/>
            <w:right w:val="none" w:sz="0" w:space="0" w:color="auto"/>
          </w:divBdr>
        </w:div>
        <w:div w:id="1478258758">
          <w:marLeft w:val="1166"/>
          <w:marRight w:val="0"/>
          <w:marTop w:val="125"/>
          <w:marBottom w:val="0"/>
          <w:divBdr>
            <w:top w:val="none" w:sz="0" w:space="0" w:color="auto"/>
            <w:left w:val="none" w:sz="0" w:space="0" w:color="auto"/>
            <w:bottom w:val="none" w:sz="0" w:space="0" w:color="auto"/>
            <w:right w:val="none" w:sz="0" w:space="0" w:color="auto"/>
          </w:divBdr>
        </w:div>
        <w:div w:id="1065950189">
          <w:marLeft w:val="1800"/>
          <w:marRight w:val="0"/>
          <w:marTop w:val="106"/>
          <w:marBottom w:val="0"/>
          <w:divBdr>
            <w:top w:val="none" w:sz="0" w:space="0" w:color="auto"/>
            <w:left w:val="none" w:sz="0" w:space="0" w:color="auto"/>
            <w:bottom w:val="none" w:sz="0" w:space="0" w:color="auto"/>
            <w:right w:val="none" w:sz="0" w:space="0" w:color="auto"/>
          </w:divBdr>
        </w:div>
        <w:div w:id="1348749534">
          <w:marLeft w:val="1800"/>
          <w:marRight w:val="0"/>
          <w:marTop w:val="106"/>
          <w:marBottom w:val="0"/>
          <w:divBdr>
            <w:top w:val="none" w:sz="0" w:space="0" w:color="auto"/>
            <w:left w:val="none" w:sz="0" w:space="0" w:color="auto"/>
            <w:bottom w:val="none" w:sz="0" w:space="0" w:color="auto"/>
            <w:right w:val="none" w:sz="0" w:space="0" w:color="auto"/>
          </w:divBdr>
        </w:div>
        <w:div w:id="5450655">
          <w:marLeft w:val="1166"/>
          <w:marRight w:val="0"/>
          <w:marTop w:val="125"/>
          <w:marBottom w:val="0"/>
          <w:divBdr>
            <w:top w:val="none" w:sz="0" w:space="0" w:color="auto"/>
            <w:left w:val="none" w:sz="0" w:space="0" w:color="auto"/>
            <w:bottom w:val="none" w:sz="0" w:space="0" w:color="auto"/>
            <w:right w:val="none" w:sz="0" w:space="0" w:color="auto"/>
          </w:divBdr>
        </w:div>
        <w:div w:id="1638989826">
          <w:marLeft w:val="1800"/>
          <w:marRight w:val="0"/>
          <w:marTop w:val="106"/>
          <w:marBottom w:val="0"/>
          <w:divBdr>
            <w:top w:val="none" w:sz="0" w:space="0" w:color="auto"/>
            <w:left w:val="none" w:sz="0" w:space="0" w:color="auto"/>
            <w:bottom w:val="none" w:sz="0" w:space="0" w:color="auto"/>
            <w:right w:val="none" w:sz="0" w:space="0" w:color="auto"/>
          </w:divBdr>
        </w:div>
        <w:div w:id="1879272828">
          <w:marLeft w:val="547"/>
          <w:marRight w:val="0"/>
          <w:marTop w:val="115"/>
          <w:marBottom w:val="0"/>
          <w:divBdr>
            <w:top w:val="none" w:sz="0" w:space="0" w:color="auto"/>
            <w:left w:val="none" w:sz="0" w:space="0" w:color="auto"/>
            <w:bottom w:val="none" w:sz="0" w:space="0" w:color="auto"/>
            <w:right w:val="none" w:sz="0" w:space="0" w:color="auto"/>
          </w:divBdr>
        </w:div>
      </w:divsChild>
    </w:div>
    <w:div w:id="1467966851">
      <w:bodyDiv w:val="1"/>
      <w:marLeft w:val="0"/>
      <w:marRight w:val="0"/>
      <w:marTop w:val="0"/>
      <w:marBottom w:val="0"/>
      <w:divBdr>
        <w:top w:val="none" w:sz="0" w:space="0" w:color="auto"/>
        <w:left w:val="none" w:sz="0" w:space="0" w:color="auto"/>
        <w:bottom w:val="none" w:sz="0" w:space="0" w:color="auto"/>
        <w:right w:val="none" w:sz="0" w:space="0" w:color="auto"/>
      </w:divBdr>
      <w:divsChild>
        <w:div w:id="716854937">
          <w:marLeft w:val="547"/>
          <w:marRight w:val="0"/>
          <w:marTop w:val="154"/>
          <w:marBottom w:val="0"/>
          <w:divBdr>
            <w:top w:val="none" w:sz="0" w:space="0" w:color="auto"/>
            <w:left w:val="none" w:sz="0" w:space="0" w:color="auto"/>
            <w:bottom w:val="none" w:sz="0" w:space="0" w:color="auto"/>
            <w:right w:val="none" w:sz="0" w:space="0" w:color="auto"/>
          </w:divBdr>
        </w:div>
        <w:div w:id="87653755">
          <w:marLeft w:val="1166"/>
          <w:marRight w:val="0"/>
          <w:marTop w:val="134"/>
          <w:marBottom w:val="0"/>
          <w:divBdr>
            <w:top w:val="none" w:sz="0" w:space="0" w:color="auto"/>
            <w:left w:val="none" w:sz="0" w:space="0" w:color="auto"/>
            <w:bottom w:val="none" w:sz="0" w:space="0" w:color="auto"/>
            <w:right w:val="none" w:sz="0" w:space="0" w:color="auto"/>
          </w:divBdr>
        </w:div>
        <w:div w:id="698317598">
          <w:marLeft w:val="1166"/>
          <w:marRight w:val="0"/>
          <w:marTop w:val="134"/>
          <w:marBottom w:val="0"/>
          <w:divBdr>
            <w:top w:val="none" w:sz="0" w:space="0" w:color="auto"/>
            <w:left w:val="none" w:sz="0" w:space="0" w:color="auto"/>
            <w:bottom w:val="none" w:sz="0" w:space="0" w:color="auto"/>
            <w:right w:val="none" w:sz="0" w:space="0" w:color="auto"/>
          </w:divBdr>
        </w:div>
        <w:div w:id="2059473490">
          <w:marLeft w:val="1166"/>
          <w:marRight w:val="0"/>
          <w:marTop w:val="134"/>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57238867">
      <w:bodyDiv w:val="1"/>
      <w:marLeft w:val="0"/>
      <w:marRight w:val="0"/>
      <w:marTop w:val="0"/>
      <w:marBottom w:val="0"/>
      <w:divBdr>
        <w:top w:val="none" w:sz="0" w:space="0" w:color="auto"/>
        <w:left w:val="none" w:sz="0" w:space="0" w:color="auto"/>
        <w:bottom w:val="none" w:sz="0" w:space="0" w:color="auto"/>
        <w:right w:val="none" w:sz="0" w:space="0" w:color="auto"/>
      </w:divBdr>
      <w:divsChild>
        <w:div w:id="151066949">
          <w:marLeft w:val="547"/>
          <w:marRight w:val="0"/>
          <w:marTop w:val="115"/>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15519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79393163">
      <w:bodyDiv w:val="1"/>
      <w:marLeft w:val="0"/>
      <w:marRight w:val="0"/>
      <w:marTop w:val="0"/>
      <w:marBottom w:val="0"/>
      <w:divBdr>
        <w:top w:val="none" w:sz="0" w:space="0" w:color="auto"/>
        <w:left w:val="none" w:sz="0" w:space="0" w:color="auto"/>
        <w:bottom w:val="none" w:sz="0" w:space="0" w:color="auto"/>
        <w:right w:val="none" w:sz="0" w:space="0" w:color="auto"/>
      </w:divBdr>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09381541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9" Type="http://schemas.openxmlformats.org/officeDocument/2006/relationships/fontTable" Target="fontTable.xml"/><Relationship Id="rId8" Type="http://schemas.openxmlformats.org/officeDocument/2006/relationships/footer" Target="footer1.xml"/><Relationship Id="rId7" Type="http://schemas.openxmlformats.org/officeDocument/2006/relationships/endnotes" Target="endnote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BCF40-EE8C-4E21-9CA5-27B63B441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34</TotalTime>
  <Pages>3</Pages>
  <Words>1225</Words>
  <Characters>6986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30</cp:revision>
  <cp:lastPrinted>2010-01-07T02:23:00Z</cp:lastPrinted>
  <dcterms:created xsi:type="dcterms:W3CDTF">2021-05-08T08:29:00Z</dcterms:created>
  <dcterms:modified xsi:type="dcterms:W3CDTF">2021-05-10T10:37:00Z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